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D1AF56E" w:rsidP="4835CB7E" w:rsidRDefault="6D1AF56E" w14:paraId="1EB76AC6" w14:textId="31CF35C9">
      <w:pPr>
        <w:pStyle w:val="Normal"/>
        <w:jc w:val="center"/>
      </w:pPr>
      <w:r w:rsidR="6D1AF56E">
        <w:drawing>
          <wp:inline wp14:editId="0110B52A" wp14:anchorId="2B4CFDB4">
            <wp:extent cx="981541" cy="1036410"/>
            <wp:effectExtent l="0" t="0" r="0" b="0"/>
            <wp:docPr id="2185616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8561636" name="Picture 218561636"/>
                    <pic:cNvPicPr/>
                  </pic:nvPicPr>
                  <pic:blipFill>
                    <a:blip xmlns:r="http://schemas.openxmlformats.org/officeDocument/2006/relationships" r:embed="rId1170308217">
                      <a:extLst>
                        <a:ext uri="{28A0092B-C50C-407E-A947-70E740481C1C}">
                          <a14:useLocalDpi xmlns:a14="http://schemas.microsoft.com/office/drawing/2010/main"/>
                        </a:ext>
                      </a:extLst>
                    </a:blip>
                    <a:stretch>
                      <a:fillRect/>
                    </a:stretch>
                  </pic:blipFill>
                  <pic:spPr>
                    <a:xfrm>
                      <a:off x="0" y="0"/>
                      <a:ext cx="981541" cy="1036410"/>
                    </a:xfrm>
                    <a:prstGeom prst="rect">
                      <a:avLst/>
                    </a:prstGeom>
                  </pic:spPr>
                </pic:pic>
              </a:graphicData>
            </a:graphic>
          </wp:inline>
        </w:drawing>
      </w:r>
    </w:p>
    <w:p w:rsidR="6D1AF56E" w:rsidP="4835CB7E" w:rsidRDefault="6D1AF56E" w14:paraId="3D663916" w14:textId="051C2D74">
      <w:pPr>
        <w:pStyle w:val="Normal"/>
        <w:jc w:val="center"/>
      </w:pPr>
      <w:r w:rsidR="6D1AF56E">
        <w:drawing>
          <wp:inline wp14:editId="682FBB8A" wp14:anchorId="7AC583FD">
            <wp:extent cx="2798307" cy="2438611"/>
            <wp:effectExtent l="0" t="0" r="0" b="0"/>
            <wp:docPr id="1172074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2074204" name="Picture 1172074204"/>
                    <pic:cNvPicPr/>
                  </pic:nvPicPr>
                  <pic:blipFill>
                    <a:blip xmlns:r="http://schemas.openxmlformats.org/officeDocument/2006/relationships" r:embed="rId1181821892">
                      <a:extLst>
                        <a:ext uri="{28A0092B-C50C-407E-A947-70E740481C1C}">
                          <a14:useLocalDpi xmlns:a14="http://schemas.microsoft.com/office/drawing/2010/main"/>
                        </a:ext>
                      </a:extLst>
                    </a:blip>
                    <a:stretch>
                      <a:fillRect/>
                    </a:stretch>
                  </pic:blipFill>
                  <pic:spPr>
                    <a:xfrm>
                      <a:off x="0" y="0"/>
                      <a:ext cx="2798307" cy="2438611"/>
                    </a:xfrm>
                    <a:prstGeom prst="rect">
                      <a:avLst/>
                    </a:prstGeom>
                  </pic:spPr>
                </pic:pic>
              </a:graphicData>
            </a:graphic>
          </wp:inline>
        </w:drawing>
      </w:r>
    </w:p>
    <w:p w:rsidR="4835CB7E" w:rsidP="4835CB7E" w:rsidRDefault="4835CB7E" w14:paraId="60126628" w14:textId="19C90057">
      <w:pPr>
        <w:pStyle w:val="Heading1"/>
      </w:pPr>
    </w:p>
    <w:p w:rsidRPr="00517350" w:rsidR="00517350" w:rsidP="4835CB7E" w:rsidRDefault="00517350" w14:paraId="2F64B22A" w14:textId="5153589C">
      <w:pPr>
        <w:pStyle w:val="Heading1"/>
        <w:jc w:val="center"/>
      </w:pPr>
      <w:bookmarkStart w:name="_Toc232690970" w:id="0"/>
      <w:r w:rsidR="00517350">
        <w:rPr/>
        <w:t>Whole School Allergy policy</w:t>
      </w:r>
      <w:r w:rsidR="23171DDF">
        <w:rPr/>
        <w:t xml:space="preserve"> - </w:t>
      </w:r>
      <w:bookmarkEnd w:id="0"/>
      <w:bookmarkStart w:name="_Toc232690971" w:id="1"/>
      <w:r w:rsidR="00517350">
        <w:rPr/>
        <w:t>(Benedicts law)</w:t>
      </w:r>
      <w:bookmarkEnd w:id="1"/>
    </w:p>
    <w:p w:rsidR="00517350" w:rsidP="4835CB7E" w:rsidRDefault="00517350" w14:paraId="3992AA0F" w14:textId="3071D892">
      <w:pPr>
        <w:pStyle w:val="Heading1"/>
        <w:spacing w:before="0" w:beforeAutospacing="off" w:after="0" w:afterAutospacing="off" w:line="257" w:lineRule="auto"/>
        <w:ind w:left="24" w:right="0" w:hanging="10"/>
      </w:pPr>
      <w:r w:rsidRPr="4835CB7E" w:rsidR="3948903C">
        <w:rPr>
          <w:rFonts w:ascii="Times New Roman" w:hAnsi="Times New Roman" w:eastAsia="Times New Roman" w:cs="Times New Roman"/>
          <w:b w:val="1"/>
          <w:bCs w:val="1"/>
          <w:i w:val="1"/>
          <w:iCs w:val="1"/>
          <w:noProof w:val="0"/>
          <w:color w:val="000000" w:themeColor="text1" w:themeTint="FF" w:themeShade="FF"/>
          <w:sz w:val="20"/>
          <w:szCs w:val="20"/>
          <w:lang w:val="en-GB"/>
        </w:rPr>
        <w:t xml:space="preserve"> </w:t>
      </w:r>
      <w:r w:rsidRPr="4835CB7E" w:rsidR="3948903C">
        <w:rPr>
          <w:rFonts w:ascii="Times New Roman" w:hAnsi="Times New Roman" w:eastAsia="Times New Roman" w:cs="Times New Roman"/>
          <w:b w:val="1"/>
          <w:bCs w:val="1"/>
          <w:i w:val="1"/>
          <w:iCs w:val="1"/>
          <w:noProof w:val="0"/>
          <w:color w:val="000000" w:themeColor="text1" w:themeTint="FF" w:themeShade="FF"/>
          <w:sz w:val="22"/>
          <w:szCs w:val="22"/>
          <w:lang w:val="en-GB"/>
        </w:rPr>
        <w:t xml:space="preserve"> </w:t>
      </w:r>
      <w:r w:rsidRPr="4835CB7E" w:rsidR="3948903C">
        <w:rPr>
          <w:rFonts w:ascii="Arial" w:hAnsi="Arial" w:eastAsia="Arial" w:cs="Arial"/>
          <w:b w:val="1"/>
          <w:bCs w:val="1"/>
          <w:noProof w:val="0"/>
          <w:color w:val="000000" w:themeColor="text1" w:themeTint="FF" w:themeShade="FF"/>
          <w:sz w:val="22"/>
          <w:szCs w:val="22"/>
          <w:lang w:val="en-GB"/>
        </w:rPr>
        <w:t xml:space="preserve">Policy Information  </w:t>
      </w:r>
    </w:p>
    <w:tbl>
      <w:tblPr>
        <w:tblStyle w:val="TableNormal"/>
        <w:bidiVisual w:val="0"/>
        <w:tblW w:w="0" w:type="auto"/>
        <w:tblInd w:w="165" w:type="dxa"/>
        <w:tblLook w:val="04A0" w:firstRow="1" w:lastRow="0" w:firstColumn="1" w:lastColumn="0" w:noHBand="0" w:noVBand="1"/>
      </w:tblPr>
      <w:tblGrid>
        <w:gridCol w:w="2582"/>
        <w:gridCol w:w="1795"/>
        <w:gridCol w:w="2410"/>
        <w:gridCol w:w="1384"/>
      </w:tblGrid>
      <w:tr w:rsidR="4835CB7E" w:rsidTr="4835CB7E" w14:paraId="630FCE28">
        <w:trPr>
          <w:trHeight w:val="840"/>
        </w:trPr>
        <w:tc>
          <w:tcPr>
            <w:tcW w:w="2582"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4" w:type="dxa"/>
              <w:left w:w="107" w:type="dxa"/>
              <w:right w:w="63" w:type="dxa"/>
            </w:tcMar>
            <w:vAlign w:val="top"/>
          </w:tcPr>
          <w:p w:rsidR="4835CB7E" w:rsidP="4835CB7E" w:rsidRDefault="4835CB7E" w14:paraId="30FEEAC8" w14:textId="492DEAB1">
            <w:pPr>
              <w:spacing w:before="0" w:beforeAutospacing="off" w:after="0" w:afterAutospacing="off" w:line="257" w:lineRule="auto"/>
            </w:pPr>
            <w:r w:rsidRPr="4835CB7E" w:rsidR="4835CB7E">
              <w:rPr>
                <w:rFonts w:ascii="Arial" w:hAnsi="Arial" w:eastAsia="Arial" w:cs="Arial"/>
                <w:b w:val="1"/>
                <w:bCs w:val="1"/>
                <w:color w:val="000000" w:themeColor="text1" w:themeTint="FF" w:themeShade="FF"/>
                <w:sz w:val="20"/>
                <w:szCs w:val="20"/>
              </w:rPr>
              <w:t xml:space="preserve">  </w:t>
            </w:r>
            <w:r w:rsidRPr="4835CB7E" w:rsidR="4835CB7E">
              <w:rPr>
                <w:rFonts w:ascii="Arial" w:hAnsi="Arial" w:eastAsia="Arial" w:cs="Arial"/>
                <w:b w:val="1"/>
                <w:bCs w:val="1"/>
                <w:color w:val="FFFFFF" w:themeColor="background1" w:themeTint="FF" w:themeShade="FF"/>
                <w:sz w:val="22"/>
                <w:szCs w:val="22"/>
              </w:rPr>
              <w:t>Date of last review:</w:t>
            </w:r>
            <w:r w:rsidRPr="4835CB7E" w:rsidR="4835CB7E">
              <w:rPr>
                <w:rFonts w:ascii="Arial" w:hAnsi="Arial" w:eastAsia="Arial" w:cs="Arial"/>
                <w:b w:val="1"/>
                <w:bCs w:val="1"/>
                <w:color w:val="000000" w:themeColor="text1" w:themeTint="FF" w:themeShade="FF"/>
                <w:sz w:val="22"/>
                <w:szCs w:val="22"/>
              </w:rPr>
              <w:t xml:space="preserve"> </w:t>
            </w:r>
            <w:r w:rsidRPr="4835CB7E" w:rsidR="4835CB7E">
              <w:rPr>
                <w:rFonts w:ascii="Arial" w:hAnsi="Arial" w:eastAsia="Arial" w:cs="Arial"/>
                <w:color w:val="000000" w:themeColor="text1" w:themeTint="FF" w:themeShade="FF"/>
                <w:sz w:val="22"/>
                <w:szCs w:val="22"/>
              </w:rPr>
              <w:t xml:space="preserve"> </w:t>
            </w:r>
          </w:p>
        </w:tc>
        <w:tc>
          <w:tcPr>
            <w:tcW w:w="1795" w:type="dxa"/>
            <w:tcBorders>
              <w:top w:val="single" w:color="000000" w:themeColor="text1" w:sz="8"/>
              <w:left w:val="single" w:color="000000" w:themeColor="text1" w:sz="8"/>
              <w:bottom w:val="single" w:color="000000" w:themeColor="text1" w:sz="8"/>
              <w:right w:val="single" w:color="000000" w:themeColor="text1" w:sz="8"/>
            </w:tcBorders>
            <w:tcMar>
              <w:top w:w="64" w:type="dxa"/>
              <w:left w:w="107" w:type="dxa"/>
              <w:right w:w="63" w:type="dxa"/>
            </w:tcMar>
            <w:vAlign w:val="top"/>
          </w:tcPr>
          <w:p w:rsidR="5E0912DA" w:rsidP="4835CB7E" w:rsidRDefault="5E0912DA" w14:paraId="45FC29C0" w14:textId="28E4E0BF">
            <w:pPr>
              <w:spacing w:before="0" w:beforeAutospacing="off" w:after="0" w:afterAutospacing="off" w:line="257" w:lineRule="auto"/>
              <w:ind w:left="5" w:right="0"/>
            </w:pPr>
            <w:r w:rsidRPr="4835CB7E" w:rsidR="5E0912DA">
              <w:rPr>
                <w:rFonts w:ascii="Arial" w:hAnsi="Arial" w:eastAsia="Arial" w:cs="Arial"/>
                <w:color w:val="000000" w:themeColor="text1" w:themeTint="FF" w:themeShade="FF"/>
                <w:sz w:val="22"/>
                <w:szCs w:val="22"/>
              </w:rPr>
              <w:t>3</w:t>
            </w:r>
            <w:r w:rsidRPr="4835CB7E" w:rsidR="4835CB7E">
              <w:rPr>
                <w:rFonts w:ascii="Arial" w:hAnsi="Arial" w:eastAsia="Arial" w:cs="Arial"/>
                <w:color w:val="000000" w:themeColor="text1" w:themeTint="FF" w:themeShade="FF"/>
                <w:sz w:val="22"/>
                <w:szCs w:val="22"/>
              </w:rPr>
              <w:t>.</w:t>
            </w:r>
            <w:r w:rsidRPr="4835CB7E" w:rsidR="47040B37">
              <w:rPr>
                <w:rFonts w:ascii="Arial" w:hAnsi="Arial" w:eastAsia="Arial" w:cs="Arial"/>
                <w:color w:val="000000" w:themeColor="text1" w:themeTint="FF" w:themeShade="FF"/>
                <w:sz w:val="22"/>
                <w:szCs w:val="22"/>
              </w:rPr>
              <w:t>9</w:t>
            </w:r>
            <w:r w:rsidRPr="4835CB7E" w:rsidR="4835CB7E">
              <w:rPr>
                <w:rFonts w:ascii="Arial" w:hAnsi="Arial" w:eastAsia="Arial" w:cs="Arial"/>
                <w:color w:val="000000" w:themeColor="text1" w:themeTint="FF" w:themeShade="FF"/>
                <w:sz w:val="22"/>
                <w:szCs w:val="22"/>
              </w:rPr>
              <w:t xml:space="preserve">.26  </w:t>
            </w:r>
          </w:p>
        </w:tc>
        <w:tc>
          <w:tcPr>
            <w:tcW w:w="2410"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4" w:type="dxa"/>
              <w:left w:w="107" w:type="dxa"/>
              <w:right w:w="63" w:type="dxa"/>
            </w:tcMar>
            <w:vAlign w:val="top"/>
          </w:tcPr>
          <w:p w:rsidR="4835CB7E" w:rsidP="4835CB7E" w:rsidRDefault="4835CB7E" w14:paraId="77771790" w14:textId="10F7095F">
            <w:pPr>
              <w:spacing w:before="0" w:beforeAutospacing="off" w:after="0" w:afterAutospacing="off" w:line="257" w:lineRule="auto"/>
              <w:ind w:left="5" w:right="0"/>
            </w:pPr>
            <w:r w:rsidRPr="4835CB7E" w:rsidR="4835CB7E">
              <w:rPr>
                <w:rFonts w:ascii="Arial" w:hAnsi="Arial" w:eastAsia="Arial" w:cs="Arial"/>
                <w:b w:val="1"/>
                <w:bCs w:val="1"/>
                <w:color w:val="FFFFFF" w:themeColor="background1" w:themeTint="FF" w:themeShade="FF"/>
                <w:sz w:val="22"/>
                <w:szCs w:val="22"/>
              </w:rPr>
              <w:t>Review period:</w:t>
            </w:r>
            <w:r w:rsidRPr="4835CB7E" w:rsidR="4835CB7E">
              <w:rPr>
                <w:rFonts w:ascii="Arial" w:hAnsi="Arial" w:eastAsia="Arial" w:cs="Arial"/>
                <w:b w:val="1"/>
                <w:bCs w:val="1"/>
                <w:color w:val="000000" w:themeColor="text1" w:themeTint="FF" w:themeShade="FF"/>
                <w:sz w:val="22"/>
                <w:szCs w:val="22"/>
              </w:rPr>
              <w:t xml:space="preserve"> </w:t>
            </w:r>
            <w:r w:rsidRPr="4835CB7E" w:rsidR="4835CB7E">
              <w:rPr>
                <w:rFonts w:ascii="Arial" w:hAnsi="Arial" w:eastAsia="Arial" w:cs="Arial"/>
                <w:color w:val="000000" w:themeColor="text1" w:themeTint="FF" w:themeShade="FF"/>
                <w:sz w:val="22"/>
                <w:szCs w:val="22"/>
              </w:rPr>
              <w:t xml:space="preserve"> </w:t>
            </w:r>
          </w:p>
        </w:tc>
        <w:tc>
          <w:tcPr>
            <w:tcW w:w="1384" w:type="dxa"/>
            <w:tcBorders>
              <w:top w:val="single" w:color="000000" w:themeColor="text1" w:sz="8"/>
              <w:left w:val="single" w:color="000000" w:themeColor="text1" w:sz="8"/>
              <w:bottom w:val="single" w:color="000000" w:themeColor="text1" w:sz="8"/>
              <w:right w:val="single" w:color="000000" w:themeColor="text1" w:sz="8"/>
            </w:tcBorders>
            <w:tcMar>
              <w:top w:w="64" w:type="dxa"/>
              <w:left w:w="107" w:type="dxa"/>
              <w:right w:w="63" w:type="dxa"/>
            </w:tcMar>
            <w:vAlign w:val="top"/>
          </w:tcPr>
          <w:p w:rsidR="4835CB7E" w:rsidP="4835CB7E" w:rsidRDefault="4835CB7E" w14:paraId="2023B451" w14:textId="34D25F63">
            <w:pPr>
              <w:spacing w:before="0" w:beforeAutospacing="off" w:after="0" w:afterAutospacing="off" w:line="257" w:lineRule="auto"/>
              <w:ind w:left="12" w:right="0"/>
            </w:pPr>
            <w:r w:rsidRPr="4835CB7E" w:rsidR="4835CB7E">
              <w:rPr>
                <w:rFonts w:ascii="Arial" w:hAnsi="Arial" w:eastAsia="Arial" w:cs="Arial"/>
                <w:color w:val="000000" w:themeColor="text1" w:themeTint="FF" w:themeShade="FF"/>
                <w:sz w:val="22"/>
                <w:szCs w:val="22"/>
              </w:rPr>
              <w:t xml:space="preserve">Yealy  </w:t>
            </w:r>
          </w:p>
        </w:tc>
      </w:tr>
      <w:tr w:rsidR="4835CB7E" w:rsidTr="4835CB7E" w14:paraId="639091D1">
        <w:trPr>
          <w:trHeight w:val="840"/>
        </w:trPr>
        <w:tc>
          <w:tcPr>
            <w:tcW w:w="2582"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4" w:type="dxa"/>
              <w:left w:w="107" w:type="dxa"/>
              <w:right w:w="63" w:type="dxa"/>
            </w:tcMar>
            <w:vAlign w:val="top"/>
          </w:tcPr>
          <w:p w:rsidR="4835CB7E" w:rsidP="4835CB7E" w:rsidRDefault="4835CB7E" w14:paraId="7F644E69" w14:textId="6C8E28B0">
            <w:pPr>
              <w:spacing w:before="0" w:beforeAutospacing="off" w:after="0" w:afterAutospacing="off" w:line="257" w:lineRule="auto"/>
            </w:pPr>
            <w:r w:rsidRPr="4835CB7E" w:rsidR="4835CB7E">
              <w:rPr>
                <w:rFonts w:ascii="Arial" w:hAnsi="Arial" w:eastAsia="Arial" w:cs="Arial"/>
                <w:b w:val="1"/>
                <w:bCs w:val="1"/>
                <w:color w:val="FFFFFF" w:themeColor="background1" w:themeTint="FF" w:themeShade="FF"/>
                <w:sz w:val="22"/>
                <w:szCs w:val="22"/>
              </w:rPr>
              <w:t>Date ratified by Local Givernors:</w:t>
            </w:r>
            <w:r w:rsidRPr="4835CB7E" w:rsidR="4835CB7E">
              <w:rPr>
                <w:rFonts w:ascii="Arial" w:hAnsi="Arial" w:eastAsia="Arial" w:cs="Arial"/>
                <w:b w:val="1"/>
                <w:bCs w:val="1"/>
                <w:color w:val="000000" w:themeColor="text1" w:themeTint="FF" w:themeShade="FF"/>
                <w:sz w:val="22"/>
                <w:szCs w:val="22"/>
              </w:rPr>
              <w:t xml:space="preserve"> </w:t>
            </w:r>
            <w:r w:rsidRPr="4835CB7E" w:rsidR="4835CB7E">
              <w:rPr>
                <w:rFonts w:ascii="Arial" w:hAnsi="Arial" w:eastAsia="Arial" w:cs="Arial"/>
                <w:color w:val="000000" w:themeColor="text1" w:themeTint="FF" w:themeShade="FF"/>
                <w:sz w:val="22"/>
                <w:szCs w:val="22"/>
              </w:rPr>
              <w:t xml:space="preserve"> </w:t>
            </w:r>
          </w:p>
        </w:tc>
        <w:tc>
          <w:tcPr>
            <w:tcW w:w="1795" w:type="dxa"/>
            <w:tcBorders>
              <w:top w:val="single" w:color="000000" w:themeColor="text1" w:sz="8"/>
              <w:left w:val="single" w:color="000000" w:themeColor="text1" w:sz="8"/>
              <w:bottom w:val="single" w:color="000000" w:themeColor="text1" w:sz="8"/>
              <w:right w:val="single" w:color="000000" w:themeColor="text1" w:sz="8"/>
            </w:tcBorders>
            <w:tcMar>
              <w:top w:w="64" w:type="dxa"/>
              <w:left w:w="107" w:type="dxa"/>
              <w:right w:w="63" w:type="dxa"/>
            </w:tcMar>
            <w:vAlign w:val="top"/>
          </w:tcPr>
          <w:p w:rsidR="4835CB7E" w:rsidP="4835CB7E" w:rsidRDefault="4835CB7E" w14:paraId="0B8ECF9F" w14:textId="4904D883">
            <w:pPr>
              <w:spacing w:before="0" w:beforeAutospacing="off" w:after="0" w:afterAutospacing="off" w:line="257" w:lineRule="auto"/>
              <w:ind w:left="5" w:right="0"/>
            </w:pPr>
            <w:r w:rsidRPr="4835CB7E" w:rsidR="4835CB7E">
              <w:rPr>
                <w:rFonts w:ascii="Arial" w:hAnsi="Arial" w:eastAsia="Arial" w:cs="Arial"/>
                <w:color w:val="000000" w:themeColor="text1" w:themeTint="FF" w:themeShade="FF"/>
                <w:sz w:val="22"/>
                <w:szCs w:val="22"/>
              </w:rPr>
              <w:t xml:space="preserve"> </w:t>
            </w:r>
          </w:p>
        </w:tc>
        <w:tc>
          <w:tcPr>
            <w:tcW w:w="2410"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4" w:type="dxa"/>
              <w:left w:w="107" w:type="dxa"/>
              <w:right w:w="63" w:type="dxa"/>
            </w:tcMar>
            <w:vAlign w:val="top"/>
          </w:tcPr>
          <w:p w:rsidR="4835CB7E" w:rsidP="4835CB7E" w:rsidRDefault="4835CB7E" w14:paraId="5F5A0DD4" w14:textId="543BD98D">
            <w:pPr>
              <w:spacing w:before="0" w:beforeAutospacing="off" w:after="0" w:afterAutospacing="off" w:line="257" w:lineRule="auto"/>
              <w:ind w:left="5" w:right="0"/>
            </w:pPr>
            <w:r w:rsidRPr="4835CB7E" w:rsidR="4835CB7E">
              <w:rPr>
                <w:rFonts w:ascii="Arial" w:hAnsi="Arial" w:eastAsia="Arial" w:cs="Arial"/>
                <w:b w:val="1"/>
                <w:bCs w:val="1"/>
                <w:color w:val="FFFFFF" w:themeColor="background1" w:themeTint="FF" w:themeShade="FF"/>
                <w:sz w:val="22"/>
                <w:szCs w:val="22"/>
              </w:rPr>
              <w:t>Policy owner:</w:t>
            </w:r>
            <w:r w:rsidRPr="4835CB7E" w:rsidR="4835CB7E">
              <w:rPr>
                <w:rFonts w:ascii="Arial" w:hAnsi="Arial" w:eastAsia="Arial" w:cs="Arial"/>
                <w:b w:val="1"/>
                <w:bCs w:val="1"/>
                <w:color w:val="000000" w:themeColor="text1" w:themeTint="FF" w:themeShade="FF"/>
                <w:sz w:val="22"/>
                <w:szCs w:val="22"/>
              </w:rPr>
              <w:t xml:space="preserve"> </w:t>
            </w:r>
            <w:r w:rsidRPr="4835CB7E" w:rsidR="4835CB7E">
              <w:rPr>
                <w:rFonts w:ascii="Arial" w:hAnsi="Arial" w:eastAsia="Arial" w:cs="Arial"/>
                <w:color w:val="000000" w:themeColor="text1" w:themeTint="FF" w:themeShade="FF"/>
                <w:sz w:val="22"/>
                <w:szCs w:val="22"/>
              </w:rPr>
              <w:t xml:space="preserve"> </w:t>
            </w:r>
          </w:p>
        </w:tc>
        <w:tc>
          <w:tcPr>
            <w:tcW w:w="1384" w:type="dxa"/>
            <w:tcBorders>
              <w:top w:val="single" w:color="000000" w:themeColor="text1" w:sz="8"/>
              <w:left w:val="single" w:color="000000" w:themeColor="text1" w:sz="8"/>
              <w:bottom w:val="single" w:color="000000" w:themeColor="text1" w:sz="8"/>
              <w:right w:val="single" w:color="000000" w:themeColor="text1" w:sz="8"/>
            </w:tcBorders>
            <w:tcMar>
              <w:top w:w="64" w:type="dxa"/>
              <w:left w:w="107" w:type="dxa"/>
              <w:right w:w="63" w:type="dxa"/>
            </w:tcMar>
            <w:vAlign w:val="top"/>
          </w:tcPr>
          <w:p w:rsidR="6015775A" w:rsidP="4835CB7E" w:rsidRDefault="6015775A" w14:paraId="7B80E834" w14:textId="0D151AEB">
            <w:pPr>
              <w:pStyle w:val="Normal"/>
              <w:suppressLineNumbers w:val="0"/>
              <w:bidi w:val="0"/>
              <w:spacing w:before="0" w:beforeAutospacing="off" w:after="0" w:afterAutospacing="off" w:line="257" w:lineRule="auto"/>
              <w:ind w:left="12" w:right="0"/>
              <w:jc w:val="both"/>
            </w:pPr>
            <w:r w:rsidRPr="4835CB7E" w:rsidR="6015775A">
              <w:rPr>
                <w:rFonts w:ascii="Arial" w:hAnsi="Arial" w:eastAsia="Arial" w:cs="Arial"/>
                <w:color w:val="000000" w:themeColor="text1" w:themeTint="FF" w:themeShade="FF"/>
                <w:sz w:val="22"/>
                <w:szCs w:val="22"/>
              </w:rPr>
              <w:t>L.Meredith</w:t>
            </w:r>
            <w:r w:rsidRPr="4835CB7E" w:rsidR="4835CB7E">
              <w:rPr>
                <w:rFonts w:ascii="Arial" w:hAnsi="Arial" w:eastAsia="Arial" w:cs="Arial"/>
                <w:color w:val="000000" w:themeColor="text1" w:themeTint="FF" w:themeShade="FF"/>
                <w:sz w:val="22"/>
                <w:szCs w:val="22"/>
              </w:rPr>
              <w:t xml:space="preserve"> </w:t>
            </w:r>
          </w:p>
        </w:tc>
      </w:tr>
    </w:tbl>
    <w:p w:rsidR="00517350" w:rsidP="4835CB7E" w:rsidRDefault="00517350" w14:paraId="00AB6023" w14:textId="48EB1E51">
      <w:pPr>
        <w:bidi w:val="0"/>
        <w:spacing w:before="0" w:beforeAutospacing="off" w:after="0" w:afterAutospacing="off" w:line="257" w:lineRule="auto"/>
        <w:ind w:left="29" w:right="0"/>
      </w:pPr>
      <w:r w:rsidRPr="4835CB7E" w:rsidR="3948903C">
        <w:rPr>
          <w:rFonts w:ascii="Arial" w:hAnsi="Arial" w:eastAsia="Arial" w:cs="Arial"/>
          <w:b w:val="1"/>
          <w:bCs w:val="1"/>
          <w:noProof w:val="0"/>
          <w:color w:val="000000" w:themeColor="text1" w:themeTint="FF" w:themeShade="FF"/>
          <w:sz w:val="22"/>
          <w:szCs w:val="22"/>
          <w:lang w:val="en-GB"/>
        </w:rPr>
        <w:t xml:space="preserve"> </w:t>
      </w:r>
      <w:r w:rsidRPr="4835CB7E" w:rsidR="3948903C">
        <w:rPr>
          <w:rFonts w:ascii="Arial" w:hAnsi="Arial" w:eastAsia="Arial" w:cs="Arial"/>
          <w:noProof w:val="0"/>
          <w:color w:val="000000" w:themeColor="text1" w:themeTint="FF" w:themeShade="FF"/>
          <w:sz w:val="22"/>
          <w:szCs w:val="22"/>
          <w:lang w:val="en-GB"/>
        </w:rPr>
        <w:t xml:space="preserve"> </w:t>
      </w:r>
    </w:p>
    <w:p w:rsidR="00517350" w:rsidP="4835CB7E" w:rsidRDefault="00517350" w14:paraId="683EA882" w14:textId="206A8C1D">
      <w:pPr>
        <w:pStyle w:val="Heading1"/>
        <w:bidi w:val="0"/>
        <w:spacing w:before="0" w:beforeAutospacing="off" w:after="0" w:afterAutospacing="off" w:line="257" w:lineRule="auto"/>
        <w:ind w:left="24" w:right="0" w:hanging="10"/>
      </w:pPr>
      <w:r w:rsidRPr="4835CB7E" w:rsidR="3948903C">
        <w:rPr>
          <w:rFonts w:ascii="Arial" w:hAnsi="Arial" w:eastAsia="Arial" w:cs="Arial"/>
          <w:b w:val="1"/>
          <w:bCs w:val="1"/>
          <w:noProof w:val="0"/>
          <w:color w:val="000000" w:themeColor="text1" w:themeTint="FF" w:themeShade="FF"/>
          <w:sz w:val="22"/>
          <w:szCs w:val="22"/>
          <w:lang w:val="en-GB"/>
        </w:rPr>
        <w:t xml:space="preserve"> Reviews/revisions  </w:t>
      </w:r>
    </w:p>
    <w:p w:rsidR="00517350" w:rsidP="4835CB7E" w:rsidRDefault="00517350" w14:paraId="1B7AD7A1" w14:textId="75D419CE">
      <w:pPr>
        <w:bidi w:val="0"/>
        <w:spacing w:before="0" w:beforeAutospacing="off" w:after="0" w:afterAutospacing="off" w:line="257" w:lineRule="auto"/>
        <w:ind w:left="29" w:right="0"/>
      </w:pPr>
      <w:r w:rsidRPr="4835CB7E" w:rsidR="3948903C">
        <w:rPr>
          <w:rFonts w:ascii="Arial" w:hAnsi="Arial" w:eastAsia="Arial" w:cs="Arial"/>
          <w:b w:val="1"/>
          <w:bCs w:val="1"/>
          <w:noProof w:val="0"/>
          <w:color w:val="000000" w:themeColor="text1" w:themeTint="FF" w:themeShade="FF"/>
          <w:sz w:val="20"/>
          <w:szCs w:val="20"/>
          <w:lang w:val="en-GB"/>
        </w:rPr>
        <w:t xml:space="preserve"> </w:t>
      </w:r>
      <w:r w:rsidRPr="4835CB7E" w:rsidR="3948903C">
        <w:rPr>
          <w:rFonts w:ascii="Arial" w:hAnsi="Arial" w:eastAsia="Arial" w:cs="Arial"/>
          <w:noProof w:val="0"/>
          <w:color w:val="000000" w:themeColor="text1" w:themeTint="FF" w:themeShade="FF"/>
          <w:sz w:val="12"/>
          <w:szCs w:val="12"/>
          <w:lang w:val="en-GB"/>
        </w:rPr>
        <w:t xml:space="preserve"> </w:t>
      </w:r>
    </w:p>
    <w:tbl>
      <w:tblPr>
        <w:tblStyle w:val="TableNormal"/>
        <w:bidiVisual w:val="0"/>
        <w:tblW w:w="0" w:type="auto"/>
        <w:tblInd w:w="165" w:type="dxa"/>
        <w:tblLook w:val="04A0" w:firstRow="1" w:lastRow="0" w:firstColumn="1" w:lastColumn="0" w:noHBand="0" w:noVBand="1"/>
      </w:tblPr>
      <w:tblGrid>
        <w:gridCol w:w="1336"/>
        <w:gridCol w:w="4562"/>
        <w:gridCol w:w="2299"/>
      </w:tblGrid>
      <w:tr w:rsidR="4835CB7E" w:rsidTr="4835CB7E" w14:paraId="266FD997">
        <w:trPr>
          <w:trHeight w:val="570"/>
        </w:trPr>
        <w:tc>
          <w:tcPr>
            <w:tcW w:w="1336"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3" w:type="dxa"/>
              <w:left w:w="107" w:type="dxa"/>
              <w:right w:w="115" w:type="dxa"/>
            </w:tcMar>
            <w:vAlign w:val="top"/>
          </w:tcPr>
          <w:p w:rsidR="4835CB7E" w:rsidP="4835CB7E" w:rsidRDefault="4835CB7E" w14:paraId="0C563F29" w14:textId="0A8E839E">
            <w:pPr>
              <w:bidi w:val="0"/>
              <w:spacing w:before="0" w:beforeAutospacing="off" w:after="0" w:afterAutospacing="off" w:line="257" w:lineRule="auto"/>
            </w:pPr>
            <w:r w:rsidRPr="4835CB7E" w:rsidR="4835CB7E">
              <w:rPr>
                <w:rFonts w:ascii="Arial" w:hAnsi="Arial" w:eastAsia="Arial" w:cs="Arial"/>
                <w:color w:val="FFFFFF" w:themeColor="background1" w:themeTint="FF" w:themeShade="FF"/>
                <w:sz w:val="22"/>
                <w:szCs w:val="22"/>
              </w:rPr>
              <w:t>Review date</w:t>
            </w:r>
            <w:r w:rsidRPr="4835CB7E" w:rsidR="4835CB7E">
              <w:rPr>
                <w:rFonts w:ascii="Arial" w:hAnsi="Arial" w:eastAsia="Arial" w:cs="Arial"/>
                <w:color w:val="000000" w:themeColor="text1" w:themeTint="FF" w:themeShade="FF"/>
                <w:sz w:val="22"/>
                <w:szCs w:val="22"/>
              </w:rPr>
              <w:t xml:space="preserve">  </w:t>
            </w:r>
          </w:p>
        </w:tc>
        <w:tc>
          <w:tcPr>
            <w:tcW w:w="4562"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3" w:type="dxa"/>
              <w:left w:w="107" w:type="dxa"/>
              <w:right w:w="115" w:type="dxa"/>
            </w:tcMar>
            <w:vAlign w:val="top"/>
          </w:tcPr>
          <w:p w:rsidR="4835CB7E" w:rsidP="4835CB7E" w:rsidRDefault="4835CB7E" w14:paraId="1094F1A4" w14:textId="0AD25555">
            <w:pPr>
              <w:bidi w:val="0"/>
              <w:spacing w:before="0" w:beforeAutospacing="off" w:after="0" w:afterAutospacing="off" w:line="257" w:lineRule="auto"/>
              <w:ind w:left="1" w:right="0"/>
            </w:pPr>
            <w:r w:rsidRPr="4835CB7E" w:rsidR="4835CB7E">
              <w:rPr>
                <w:rFonts w:ascii="Arial" w:hAnsi="Arial" w:eastAsia="Arial" w:cs="Arial"/>
                <w:color w:val="FFFFFF" w:themeColor="background1" w:themeTint="FF" w:themeShade="FF"/>
                <w:sz w:val="22"/>
                <w:szCs w:val="22"/>
              </w:rPr>
              <w:t>Changes made</w:t>
            </w:r>
            <w:r w:rsidRPr="4835CB7E" w:rsidR="4835CB7E">
              <w:rPr>
                <w:rFonts w:ascii="Arial" w:hAnsi="Arial" w:eastAsia="Arial" w:cs="Arial"/>
                <w:color w:val="000000" w:themeColor="text1" w:themeTint="FF" w:themeShade="FF"/>
                <w:sz w:val="22"/>
                <w:szCs w:val="22"/>
              </w:rPr>
              <w:t xml:space="preserve">  </w:t>
            </w:r>
          </w:p>
        </w:tc>
        <w:tc>
          <w:tcPr>
            <w:tcW w:w="2299" w:type="dxa"/>
            <w:tcBorders>
              <w:top w:val="single" w:color="000000" w:themeColor="text1" w:sz="8"/>
              <w:left w:val="single" w:color="000000" w:themeColor="text1" w:sz="8"/>
              <w:bottom w:val="single" w:color="000000" w:themeColor="text1" w:sz="8"/>
              <w:right w:val="single" w:color="000000" w:themeColor="text1" w:sz="8"/>
            </w:tcBorders>
            <w:shd w:val="clear" w:color="auto" w:fill="30849B"/>
            <w:tcMar>
              <w:top w:w="63" w:type="dxa"/>
              <w:left w:w="107" w:type="dxa"/>
              <w:right w:w="115" w:type="dxa"/>
            </w:tcMar>
            <w:vAlign w:val="top"/>
          </w:tcPr>
          <w:p w:rsidR="4835CB7E" w:rsidP="4835CB7E" w:rsidRDefault="4835CB7E" w14:paraId="68CA6FA1" w14:textId="11211522">
            <w:pPr>
              <w:bidi w:val="0"/>
              <w:spacing w:before="0" w:beforeAutospacing="off" w:after="0" w:afterAutospacing="off" w:line="257" w:lineRule="auto"/>
              <w:ind w:left="8" w:right="0"/>
            </w:pPr>
            <w:r w:rsidRPr="4835CB7E" w:rsidR="4835CB7E">
              <w:rPr>
                <w:rFonts w:ascii="Arial" w:hAnsi="Arial" w:eastAsia="Arial" w:cs="Arial"/>
                <w:color w:val="FFFFFF" w:themeColor="background1" w:themeTint="FF" w:themeShade="FF"/>
                <w:sz w:val="22"/>
                <w:szCs w:val="22"/>
              </w:rPr>
              <w:t>By whom</w:t>
            </w:r>
            <w:r w:rsidRPr="4835CB7E" w:rsidR="4835CB7E">
              <w:rPr>
                <w:rFonts w:ascii="Arial" w:hAnsi="Arial" w:eastAsia="Arial" w:cs="Arial"/>
                <w:color w:val="000000" w:themeColor="text1" w:themeTint="FF" w:themeShade="FF"/>
                <w:sz w:val="22"/>
                <w:szCs w:val="22"/>
              </w:rPr>
              <w:t xml:space="preserve">  </w:t>
            </w:r>
          </w:p>
        </w:tc>
      </w:tr>
    </w:tbl>
    <w:p w:rsidR="00517350" w:rsidP="4835CB7E" w:rsidRDefault="00517350" w14:paraId="5101F946" w14:textId="256C7188">
      <w:pPr>
        <w:pStyle w:val="Normal"/>
      </w:pPr>
    </w:p>
    <w:p w:rsidR="00517350" w:rsidP="00517350" w:rsidRDefault="00517350" w14:paraId="22964413" w14:textId="77777777"/>
    <w:p w:rsidR="00517350" w:rsidP="00517350" w:rsidRDefault="00517350" w14:paraId="17E89F2A" w14:textId="77777777"/>
    <w:p w:rsidR="00517350" w:rsidP="00517350" w:rsidRDefault="00517350" w14:paraId="68DC032C" w14:textId="77777777"/>
    <w:p w:rsidR="4835CB7E" w:rsidRDefault="4835CB7E" w14:paraId="048856CD" w14:textId="323D4894"/>
    <w:sdt>
      <w:sdtPr>
        <w:id w:val="-1837989746"/>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eastAsia="en-US"/>
          <w14:ligatures w14:val="standardContextual"/>
        </w:rPr>
      </w:sdtPr>
      <w:sdtEndPr>
        <w:rPr>
          <w:rFonts w:ascii="Aptos" w:hAnsi="Aptos" w:eastAsia="Aptos" w:cs="" w:asciiTheme="minorAscii" w:hAnsiTheme="minorAscii" w:eastAsiaTheme="minorAscii" w:cstheme="minorBidi"/>
          <w:b w:val="1"/>
          <w:bCs w:val="1"/>
          <w:color w:val="auto"/>
          <w:sz w:val="22"/>
          <w:szCs w:val="22"/>
          <w:lang w:eastAsia="en-US"/>
        </w:rPr>
      </w:sdtEndPr>
      <w:sdtContent>
        <w:p w:rsidR="00517350" w:rsidRDefault="00517350" w14:paraId="1C86DDCA" w14:textId="6104C2C4">
          <w:pPr>
            <w:pStyle w:val="TOCHeading"/>
          </w:pPr>
          <w:r w:rsidR="00517350">
            <w:rPr/>
            <w:t>Table of Contents</w:t>
          </w:r>
        </w:p>
        <w:p w:rsidR="00517350" w:rsidRDefault="00517350" w14:paraId="523179E6" w14:textId="144519B3">
          <w:pPr>
            <w:pStyle w:val="TOC1"/>
            <w:tabs>
              <w:tab w:val="right" w:leader="dot" w:pos="9016"/>
            </w:tabs>
            <w:rPr>
              <w:noProof/>
            </w:rPr>
          </w:pPr>
          <w:r>
            <w:fldChar w:fldCharType="begin"/>
          </w:r>
          <w:r>
            <w:instrText xml:space="preserve"> TOC \o "1-3" \h \z \u </w:instrText>
          </w:r>
          <w:r>
            <w:fldChar w:fldCharType="separate"/>
          </w:r>
          <w:hyperlink w:history="1" w:anchor="_Toc232690970">
            <w:r w:rsidRPr="003A3B2D">
              <w:rPr>
                <w:rStyle w:val="Hyperlink"/>
                <w:noProof/>
              </w:rPr>
              <w:t>Whole School Allergy policy</w:t>
            </w:r>
            <w:r>
              <w:rPr>
                <w:noProof/>
                <w:webHidden/>
              </w:rPr>
              <w:tab/>
            </w:r>
            <w:r>
              <w:rPr>
                <w:noProof/>
                <w:webHidden/>
              </w:rPr>
              <w:fldChar w:fldCharType="begin"/>
            </w:r>
            <w:r>
              <w:rPr>
                <w:noProof/>
                <w:webHidden/>
              </w:rPr>
              <w:instrText xml:space="preserve"> PAGEREF _Toc232690970 \h </w:instrText>
            </w:r>
            <w:r>
              <w:rPr>
                <w:noProof/>
                <w:webHidden/>
              </w:rPr>
            </w:r>
            <w:r>
              <w:rPr>
                <w:noProof/>
                <w:webHidden/>
              </w:rPr>
              <w:fldChar w:fldCharType="separate"/>
            </w:r>
            <w:r>
              <w:rPr>
                <w:noProof/>
                <w:webHidden/>
              </w:rPr>
              <w:t>1</w:t>
            </w:r>
            <w:r>
              <w:rPr>
                <w:noProof/>
                <w:webHidden/>
              </w:rPr>
              <w:fldChar w:fldCharType="end"/>
            </w:r>
          </w:hyperlink>
        </w:p>
        <w:p w:rsidR="00517350" w:rsidRDefault="00517350" w14:paraId="4F1E5035" w14:textId="6D8DD915">
          <w:pPr>
            <w:pStyle w:val="TOC1"/>
            <w:tabs>
              <w:tab w:val="right" w:leader="dot" w:pos="9016"/>
            </w:tabs>
            <w:rPr>
              <w:noProof/>
            </w:rPr>
          </w:pPr>
          <w:hyperlink w:history="1" w:anchor="_Toc232690971">
            <w:r w:rsidRPr="003A3B2D">
              <w:rPr>
                <w:rStyle w:val="Hyperlink"/>
                <w:noProof/>
              </w:rPr>
              <w:t>(Benedicts law)</w:t>
            </w:r>
            <w:r>
              <w:rPr>
                <w:noProof/>
                <w:webHidden/>
              </w:rPr>
              <w:tab/>
            </w:r>
            <w:r>
              <w:rPr>
                <w:noProof/>
                <w:webHidden/>
              </w:rPr>
              <w:fldChar w:fldCharType="begin"/>
            </w:r>
            <w:r>
              <w:rPr>
                <w:noProof/>
                <w:webHidden/>
              </w:rPr>
              <w:instrText xml:space="preserve"> PAGEREF _Toc232690971 \h </w:instrText>
            </w:r>
            <w:r>
              <w:rPr>
                <w:noProof/>
                <w:webHidden/>
              </w:rPr>
            </w:r>
            <w:r>
              <w:rPr>
                <w:noProof/>
                <w:webHidden/>
              </w:rPr>
              <w:fldChar w:fldCharType="separate"/>
            </w:r>
            <w:r>
              <w:rPr>
                <w:noProof/>
                <w:webHidden/>
              </w:rPr>
              <w:t>1</w:t>
            </w:r>
            <w:r>
              <w:rPr>
                <w:noProof/>
                <w:webHidden/>
              </w:rPr>
              <w:fldChar w:fldCharType="end"/>
            </w:r>
          </w:hyperlink>
        </w:p>
        <w:p w:rsidR="00517350" w:rsidRDefault="00517350" w14:paraId="58F7F16C" w14:textId="7667F9CD">
          <w:pPr>
            <w:pStyle w:val="TOC2"/>
            <w:tabs>
              <w:tab w:val="right" w:leader="dot" w:pos="9016"/>
            </w:tabs>
            <w:rPr>
              <w:noProof/>
            </w:rPr>
          </w:pPr>
          <w:hyperlink w:history="1" w:anchor="_Toc232690972">
            <w:r w:rsidRPr="003A3B2D">
              <w:rPr>
                <w:rStyle w:val="Hyperlink"/>
                <w:noProof/>
              </w:rPr>
              <w:t>1. Policy statement</w:t>
            </w:r>
            <w:r>
              <w:rPr>
                <w:noProof/>
                <w:webHidden/>
              </w:rPr>
              <w:tab/>
            </w:r>
            <w:r>
              <w:rPr>
                <w:noProof/>
                <w:webHidden/>
              </w:rPr>
              <w:fldChar w:fldCharType="begin"/>
            </w:r>
            <w:r>
              <w:rPr>
                <w:noProof/>
                <w:webHidden/>
              </w:rPr>
              <w:instrText xml:space="preserve"> PAGEREF _Toc232690972 \h </w:instrText>
            </w:r>
            <w:r>
              <w:rPr>
                <w:noProof/>
                <w:webHidden/>
              </w:rPr>
            </w:r>
            <w:r>
              <w:rPr>
                <w:noProof/>
                <w:webHidden/>
              </w:rPr>
              <w:fldChar w:fldCharType="separate"/>
            </w:r>
            <w:r>
              <w:rPr>
                <w:noProof/>
                <w:webHidden/>
              </w:rPr>
              <w:t>2</w:t>
            </w:r>
            <w:r>
              <w:rPr>
                <w:noProof/>
                <w:webHidden/>
              </w:rPr>
              <w:fldChar w:fldCharType="end"/>
            </w:r>
          </w:hyperlink>
        </w:p>
        <w:p w:rsidR="00517350" w:rsidRDefault="00517350" w14:paraId="3AF592DA" w14:textId="76A270AE">
          <w:pPr>
            <w:pStyle w:val="TOC2"/>
            <w:tabs>
              <w:tab w:val="right" w:leader="dot" w:pos="9016"/>
            </w:tabs>
            <w:rPr>
              <w:noProof/>
            </w:rPr>
          </w:pPr>
          <w:hyperlink w:history="1" w:anchor="_Toc232690973">
            <w:r w:rsidRPr="003A3B2D">
              <w:rPr>
                <w:rStyle w:val="Hyperlink"/>
                <w:noProof/>
              </w:rPr>
              <w:t>2. Understanding allergies</w:t>
            </w:r>
            <w:r>
              <w:rPr>
                <w:noProof/>
                <w:webHidden/>
              </w:rPr>
              <w:tab/>
            </w:r>
            <w:r>
              <w:rPr>
                <w:noProof/>
                <w:webHidden/>
              </w:rPr>
              <w:fldChar w:fldCharType="begin"/>
            </w:r>
            <w:r>
              <w:rPr>
                <w:noProof/>
                <w:webHidden/>
              </w:rPr>
              <w:instrText xml:space="preserve"> PAGEREF _Toc232690973 \h </w:instrText>
            </w:r>
            <w:r>
              <w:rPr>
                <w:noProof/>
                <w:webHidden/>
              </w:rPr>
            </w:r>
            <w:r>
              <w:rPr>
                <w:noProof/>
                <w:webHidden/>
              </w:rPr>
              <w:fldChar w:fldCharType="separate"/>
            </w:r>
            <w:r>
              <w:rPr>
                <w:noProof/>
                <w:webHidden/>
              </w:rPr>
              <w:t>2</w:t>
            </w:r>
            <w:r>
              <w:rPr>
                <w:noProof/>
                <w:webHidden/>
              </w:rPr>
              <w:fldChar w:fldCharType="end"/>
            </w:r>
          </w:hyperlink>
        </w:p>
        <w:p w:rsidR="00517350" w:rsidRDefault="00517350" w14:paraId="7A0F8E22" w14:textId="6768EA88">
          <w:pPr>
            <w:pStyle w:val="TOC2"/>
            <w:tabs>
              <w:tab w:val="right" w:leader="dot" w:pos="9016"/>
            </w:tabs>
            <w:rPr>
              <w:noProof/>
            </w:rPr>
          </w:pPr>
          <w:hyperlink w:history="1" w:anchor="_Toc232690974">
            <w:r w:rsidRPr="003A3B2D">
              <w:rPr>
                <w:rStyle w:val="Hyperlink"/>
                <w:noProof/>
              </w:rPr>
              <w:t>3. Types of allergies we see in school</w:t>
            </w:r>
            <w:r>
              <w:rPr>
                <w:noProof/>
                <w:webHidden/>
              </w:rPr>
              <w:tab/>
            </w:r>
            <w:r>
              <w:rPr>
                <w:noProof/>
                <w:webHidden/>
              </w:rPr>
              <w:fldChar w:fldCharType="begin"/>
            </w:r>
            <w:r>
              <w:rPr>
                <w:noProof/>
                <w:webHidden/>
              </w:rPr>
              <w:instrText xml:space="preserve"> PAGEREF _Toc232690974 \h </w:instrText>
            </w:r>
            <w:r>
              <w:rPr>
                <w:noProof/>
                <w:webHidden/>
              </w:rPr>
            </w:r>
            <w:r>
              <w:rPr>
                <w:noProof/>
                <w:webHidden/>
              </w:rPr>
              <w:fldChar w:fldCharType="separate"/>
            </w:r>
            <w:r>
              <w:rPr>
                <w:noProof/>
                <w:webHidden/>
              </w:rPr>
              <w:t>2</w:t>
            </w:r>
            <w:r>
              <w:rPr>
                <w:noProof/>
                <w:webHidden/>
              </w:rPr>
              <w:fldChar w:fldCharType="end"/>
            </w:r>
          </w:hyperlink>
        </w:p>
        <w:p w:rsidR="00517350" w:rsidRDefault="00517350" w14:paraId="41CC9F7E" w14:textId="23A46DB0">
          <w:pPr>
            <w:pStyle w:val="TOC2"/>
            <w:tabs>
              <w:tab w:val="right" w:leader="dot" w:pos="9016"/>
            </w:tabs>
            <w:rPr>
              <w:noProof/>
            </w:rPr>
          </w:pPr>
          <w:hyperlink w:history="1" w:anchor="_Toc232690975">
            <w:r w:rsidRPr="003A3B2D">
              <w:rPr>
                <w:rStyle w:val="Hyperlink"/>
                <w:noProof/>
              </w:rPr>
              <w:t>4. Cross-contamination</w:t>
            </w:r>
            <w:r>
              <w:rPr>
                <w:noProof/>
                <w:webHidden/>
              </w:rPr>
              <w:tab/>
            </w:r>
            <w:r>
              <w:rPr>
                <w:noProof/>
                <w:webHidden/>
              </w:rPr>
              <w:fldChar w:fldCharType="begin"/>
            </w:r>
            <w:r>
              <w:rPr>
                <w:noProof/>
                <w:webHidden/>
              </w:rPr>
              <w:instrText xml:space="preserve"> PAGEREF _Toc232690975 \h </w:instrText>
            </w:r>
            <w:r>
              <w:rPr>
                <w:noProof/>
                <w:webHidden/>
              </w:rPr>
            </w:r>
            <w:r>
              <w:rPr>
                <w:noProof/>
                <w:webHidden/>
              </w:rPr>
              <w:fldChar w:fldCharType="separate"/>
            </w:r>
            <w:r>
              <w:rPr>
                <w:noProof/>
                <w:webHidden/>
              </w:rPr>
              <w:t>3</w:t>
            </w:r>
            <w:r>
              <w:rPr>
                <w:noProof/>
                <w:webHidden/>
              </w:rPr>
              <w:fldChar w:fldCharType="end"/>
            </w:r>
          </w:hyperlink>
        </w:p>
        <w:p w:rsidR="00517350" w:rsidRDefault="00517350" w14:paraId="620F8966" w14:textId="79B304AB">
          <w:pPr>
            <w:pStyle w:val="TOC2"/>
            <w:tabs>
              <w:tab w:val="right" w:leader="dot" w:pos="9016"/>
            </w:tabs>
            <w:rPr>
              <w:noProof/>
            </w:rPr>
          </w:pPr>
          <w:hyperlink w:history="1" w:anchor="_Toc232690976">
            <w:r w:rsidRPr="003A3B2D">
              <w:rPr>
                <w:rStyle w:val="Hyperlink"/>
                <w:noProof/>
              </w:rPr>
              <w:t>5. Roles and responsibilities</w:t>
            </w:r>
            <w:r>
              <w:rPr>
                <w:noProof/>
                <w:webHidden/>
              </w:rPr>
              <w:tab/>
            </w:r>
            <w:r>
              <w:rPr>
                <w:noProof/>
                <w:webHidden/>
              </w:rPr>
              <w:fldChar w:fldCharType="begin"/>
            </w:r>
            <w:r>
              <w:rPr>
                <w:noProof/>
                <w:webHidden/>
              </w:rPr>
              <w:instrText xml:space="preserve"> PAGEREF _Toc232690976 \h </w:instrText>
            </w:r>
            <w:r>
              <w:rPr>
                <w:noProof/>
                <w:webHidden/>
              </w:rPr>
            </w:r>
            <w:r>
              <w:rPr>
                <w:noProof/>
                <w:webHidden/>
              </w:rPr>
              <w:fldChar w:fldCharType="separate"/>
            </w:r>
            <w:r>
              <w:rPr>
                <w:noProof/>
                <w:webHidden/>
              </w:rPr>
              <w:t>3</w:t>
            </w:r>
            <w:r>
              <w:rPr>
                <w:noProof/>
                <w:webHidden/>
              </w:rPr>
              <w:fldChar w:fldCharType="end"/>
            </w:r>
          </w:hyperlink>
        </w:p>
        <w:p w:rsidR="00517350" w:rsidRDefault="00517350" w14:paraId="09170C16" w14:textId="641C2BA9">
          <w:pPr>
            <w:pStyle w:val="TOC2"/>
            <w:tabs>
              <w:tab w:val="right" w:leader="dot" w:pos="9016"/>
            </w:tabs>
            <w:rPr>
              <w:noProof/>
            </w:rPr>
          </w:pPr>
          <w:hyperlink w:history="1" w:anchor="_Toc232690977">
            <w:r w:rsidRPr="003A3B2D">
              <w:rPr>
                <w:rStyle w:val="Hyperlink"/>
                <w:noProof/>
              </w:rPr>
              <w:t>6. Identifying pupils and planning</w:t>
            </w:r>
            <w:r>
              <w:rPr>
                <w:noProof/>
                <w:webHidden/>
              </w:rPr>
              <w:tab/>
            </w:r>
            <w:r>
              <w:rPr>
                <w:noProof/>
                <w:webHidden/>
              </w:rPr>
              <w:fldChar w:fldCharType="begin"/>
            </w:r>
            <w:r>
              <w:rPr>
                <w:noProof/>
                <w:webHidden/>
              </w:rPr>
              <w:instrText xml:space="preserve"> PAGEREF _Toc232690977 \h </w:instrText>
            </w:r>
            <w:r>
              <w:rPr>
                <w:noProof/>
                <w:webHidden/>
              </w:rPr>
            </w:r>
            <w:r>
              <w:rPr>
                <w:noProof/>
                <w:webHidden/>
              </w:rPr>
              <w:fldChar w:fldCharType="separate"/>
            </w:r>
            <w:r>
              <w:rPr>
                <w:noProof/>
                <w:webHidden/>
              </w:rPr>
              <w:t>4</w:t>
            </w:r>
            <w:r>
              <w:rPr>
                <w:noProof/>
                <w:webHidden/>
              </w:rPr>
              <w:fldChar w:fldCharType="end"/>
            </w:r>
          </w:hyperlink>
        </w:p>
        <w:p w:rsidR="00517350" w:rsidRDefault="00517350" w14:paraId="54376F66" w14:textId="209567E8">
          <w:pPr>
            <w:pStyle w:val="TOC2"/>
            <w:tabs>
              <w:tab w:val="right" w:leader="dot" w:pos="9016"/>
            </w:tabs>
            <w:rPr>
              <w:noProof/>
            </w:rPr>
          </w:pPr>
          <w:hyperlink w:history="1" w:anchor="_Toc232690978">
            <w:r w:rsidRPr="003A3B2D">
              <w:rPr>
                <w:rStyle w:val="Hyperlink"/>
                <w:noProof/>
              </w:rPr>
              <w:t>7. Managing risk day-to-day</w:t>
            </w:r>
            <w:r>
              <w:rPr>
                <w:noProof/>
                <w:webHidden/>
              </w:rPr>
              <w:tab/>
            </w:r>
            <w:r>
              <w:rPr>
                <w:noProof/>
                <w:webHidden/>
              </w:rPr>
              <w:fldChar w:fldCharType="begin"/>
            </w:r>
            <w:r>
              <w:rPr>
                <w:noProof/>
                <w:webHidden/>
              </w:rPr>
              <w:instrText xml:space="preserve"> PAGEREF _Toc232690978 \h </w:instrText>
            </w:r>
            <w:r>
              <w:rPr>
                <w:noProof/>
                <w:webHidden/>
              </w:rPr>
            </w:r>
            <w:r>
              <w:rPr>
                <w:noProof/>
                <w:webHidden/>
              </w:rPr>
              <w:fldChar w:fldCharType="separate"/>
            </w:r>
            <w:r>
              <w:rPr>
                <w:noProof/>
                <w:webHidden/>
              </w:rPr>
              <w:t>4</w:t>
            </w:r>
            <w:r>
              <w:rPr>
                <w:noProof/>
                <w:webHidden/>
              </w:rPr>
              <w:fldChar w:fldCharType="end"/>
            </w:r>
          </w:hyperlink>
        </w:p>
        <w:p w:rsidR="00517350" w:rsidRDefault="00517350" w14:paraId="6DB979DD" w14:textId="44FD4088">
          <w:pPr>
            <w:pStyle w:val="TOC3"/>
            <w:tabs>
              <w:tab w:val="right" w:leader="dot" w:pos="9016"/>
            </w:tabs>
            <w:rPr>
              <w:noProof/>
            </w:rPr>
          </w:pPr>
          <w:hyperlink w:history="1" w:anchor="_Toc232690979">
            <w:r w:rsidRPr="003A3B2D">
              <w:rPr>
                <w:rStyle w:val="Hyperlink"/>
                <w:noProof/>
              </w:rPr>
              <w:t>In classrooms</w:t>
            </w:r>
            <w:r>
              <w:rPr>
                <w:noProof/>
                <w:webHidden/>
              </w:rPr>
              <w:tab/>
            </w:r>
            <w:r>
              <w:rPr>
                <w:noProof/>
                <w:webHidden/>
              </w:rPr>
              <w:fldChar w:fldCharType="begin"/>
            </w:r>
            <w:r>
              <w:rPr>
                <w:noProof/>
                <w:webHidden/>
              </w:rPr>
              <w:instrText xml:space="preserve"> PAGEREF _Toc232690979 \h </w:instrText>
            </w:r>
            <w:r>
              <w:rPr>
                <w:noProof/>
                <w:webHidden/>
              </w:rPr>
            </w:r>
            <w:r>
              <w:rPr>
                <w:noProof/>
                <w:webHidden/>
              </w:rPr>
              <w:fldChar w:fldCharType="separate"/>
            </w:r>
            <w:r>
              <w:rPr>
                <w:noProof/>
                <w:webHidden/>
              </w:rPr>
              <w:t>4</w:t>
            </w:r>
            <w:r>
              <w:rPr>
                <w:noProof/>
                <w:webHidden/>
              </w:rPr>
              <w:fldChar w:fldCharType="end"/>
            </w:r>
          </w:hyperlink>
        </w:p>
        <w:p w:rsidR="00517350" w:rsidRDefault="00517350" w14:paraId="7F84FD01" w14:textId="4A3DF7D3">
          <w:pPr>
            <w:pStyle w:val="TOC3"/>
            <w:tabs>
              <w:tab w:val="right" w:leader="dot" w:pos="9016"/>
            </w:tabs>
            <w:rPr>
              <w:noProof/>
            </w:rPr>
          </w:pPr>
          <w:hyperlink w:history="1" w:anchor="_Toc232690980">
            <w:r w:rsidRPr="003A3B2D">
              <w:rPr>
                <w:rStyle w:val="Hyperlink"/>
                <w:noProof/>
              </w:rPr>
              <w:t>At lunchtime</w:t>
            </w:r>
            <w:r>
              <w:rPr>
                <w:noProof/>
                <w:webHidden/>
              </w:rPr>
              <w:tab/>
            </w:r>
            <w:r>
              <w:rPr>
                <w:noProof/>
                <w:webHidden/>
              </w:rPr>
              <w:fldChar w:fldCharType="begin"/>
            </w:r>
            <w:r>
              <w:rPr>
                <w:noProof/>
                <w:webHidden/>
              </w:rPr>
              <w:instrText xml:space="preserve"> PAGEREF _Toc232690980 \h </w:instrText>
            </w:r>
            <w:r>
              <w:rPr>
                <w:noProof/>
                <w:webHidden/>
              </w:rPr>
            </w:r>
            <w:r>
              <w:rPr>
                <w:noProof/>
                <w:webHidden/>
              </w:rPr>
              <w:fldChar w:fldCharType="separate"/>
            </w:r>
            <w:r>
              <w:rPr>
                <w:noProof/>
                <w:webHidden/>
              </w:rPr>
              <w:t>4</w:t>
            </w:r>
            <w:r>
              <w:rPr>
                <w:noProof/>
                <w:webHidden/>
              </w:rPr>
              <w:fldChar w:fldCharType="end"/>
            </w:r>
          </w:hyperlink>
        </w:p>
        <w:p w:rsidR="00517350" w:rsidRDefault="00517350" w14:paraId="2BEB1AF5" w14:textId="64DD342E">
          <w:pPr>
            <w:pStyle w:val="TOC3"/>
            <w:tabs>
              <w:tab w:val="right" w:leader="dot" w:pos="9016"/>
            </w:tabs>
            <w:rPr>
              <w:noProof/>
            </w:rPr>
          </w:pPr>
          <w:hyperlink w:history="1" w:anchor="_Toc232690981">
            <w:r w:rsidRPr="003A3B2D">
              <w:rPr>
                <w:rStyle w:val="Hyperlink"/>
                <w:noProof/>
              </w:rPr>
              <w:t>In the kitchen</w:t>
            </w:r>
            <w:r>
              <w:rPr>
                <w:noProof/>
                <w:webHidden/>
              </w:rPr>
              <w:tab/>
            </w:r>
            <w:r>
              <w:rPr>
                <w:noProof/>
                <w:webHidden/>
              </w:rPr>
              <w:fldChar w:fldCharType="begin"/>
            </w:r>
            <w:r>
              <w:rPr>
                <w:noProof/>
                <w:webHidden/>
              </w:rPr>
              <w:instrText xml:space="preserve"> PAGEREF _Toc232690981 \h </w:instrText>
            </w:r>
            <w:r>
              <w:rPr>
                <w:noProof/>
                <w:webHidden/>
              </w:rPr>
            </w:r>
            <w:r>
              <w:rPr>
                <w:noProof/>
                <w:webHidden/>
              </w:rPr>
              <w:fldChar w:fldCharType="separate"/>
            </w:r>
            <w:r>
              <w:rPr>
                <w:noProof/>
                <w:webHidden/>
              </w:rPr>
              <w:t>4</w:t>
            </w:r>
            <w:r>
              <w:rPr>
                <w:noProof/>
                <w:webHidden/>
              </w:rPr>
              <w:fldChar w:fldCharType="end"/>
            </w:r>
          </w:hyperlink>
        </w:p>
        <w:p w:rsidR="00517350" w:rsidRDefault="00517350" w14:paraId="7575EBC3" w14:textId="2EAD54B6">
          <w:pPr>
            <w:pStyle w:val="TOC2"/>
            <w:tabs>
              <w:tab w:val="right" w:leader="dot" w:pos="9016"/>
            </w:tabs>
            <w:rPr>
              <w:noProof/>
            </w:rPr>
          </w:pPr>
          <w:hyperlink w:history="1" w:anchor="_Toc232690982">
            <w:r w:rsidRPr="003A3B2D">
              <w:rPr>
                <w:rStyle w:val="Hyperlink"/>
                <w:noProof/>
              </w:rPr>
              <w:t>8. Events, trips and “non-routine” times</w:t>
            </w:r>
            <w:r>
              <w:rPr>
                <w:noProof/>
                <w:webHidden/>
              </w:rPr>
              <w:tab/>
            </w:r>
            <w:r>
              <w:rPr>
                <w:noProof/>
                <w:webHidden/>
              </w:rPr>
              <w:fldChar w:fldCharType="begin"/>
            </w:r>
            <w:r>
              <w:rPr>
                <w:noProof/>
                <w:webHidden/>
              </w:rPr>
              <w:instrText xml:space="preserve"> PAGEREF _Toc232690982 \h </w:instrText>
            </w:r>
            <w:r>
              <w:rPr>
                <w:noProof/>
                <w:webHidden/>
              </w:rPr>
            </w:r>
            <w:r>
              <w:rPr>
                <w:noProof/>
                <w:webHidden/>
              </w:rPr>
              <w:fldChar w:fldCharType="separate"/>
            </w:r>
            <w:r>
              <w:rPr>
                <w:noProof/>
                <w:webHidden/>
              </w:rPr>
              <w:t>4</w:t>
            </w:r>
            <w:r>
              <w:rPr>
                <w:noProof/>
                <w:webHidden/>
              </w:rPr>
              <w:fldChar w:fldCharType="end"/>
            </w:r>
          </w:hyperlink>
        </w:p>
        <w:p w:rsidR="00517350" w:rsidRDefault="00517350" w14:paraId="47E291F9" w14:textId="35E72646">
          <w:pPr>
            <w:pStyle w:val="TOC2"/>
            <w:tabs>
              <w:tab w:val="right" w:leader="dot" w:pos="9016"/>
            </w:tabs>
            <w:rPr>
              <w:noProof/>
            </w:rPr>
          </w:pPr>
          <w:hyperlink w:history="1" w:anchor="_Toc232690983">
            <w:r w:rsidRPr="003A3B2D">
              <w:rPr>
                <w:rStyle w:val="Hyperlink"/>
                <w:noProof/>
              </w:rPr>
              <w:t>9. Bake sales and fundraising</w:t>
            </w:r>
            <w:r>
              <w:rPr>
                <w:noProof/>
                <w:webHidden/>
              </w:rPr>
              <w:tab/>
            </w:r>
            <w:r>
              <w:rPr>
                <w:noProof/>
                <w:webHidden/>
              </w:rPr>
              <w:fldChar w:fldCharType="begin"/>
            </w:r>
            <w:r>
              <w:rPr>
                <w:noProof/>
                <w:webHidden/>
              </w:rPr>
              <w:instrText xml:space="preserve"> PAGEREF _Toc232690983 \h </w:instrText>
            </w:r>
            <w:r>
              <w:rPr>
                <w:noProof/>
                <w:webHidden/>
              </w:rPr>
            </w:r>
            <w:r>
              <w:rPr>
                <w:noProof/>
                <w:webHidden/>
              </w:rPr>
              <w:fldChar w:fldCharType="separate"/>
            </w:r>
            <w:r>
              <w:rPr>
                <w:noProof/>
                <w:webHidden/>
              </w:rPr>
              <w:t>5</w:t>
            </w:r>
            <w:r>
              <w:rPr>
                <w:noProof/>
                <w:webHidden/>
              </w:rPr>
              <w:fldChar w:fldCharType="end"/>
            </w:r>
          </w:hyperlink>
        </w:p>
        <w:p w:rsidR="00517350" w:rsidRDefault="00517350" w14:paraId="5A06DA4B" w14:textId="39F5DD0B">
          <w:pPr>
            <w:pStyle w:val="TOC2"/>
            <w:tabs>
              <w:tab w:val="right" w:leader="dot" w:pos="9016"/>
            </w:tabs>
            <w:rPr>
              <w:noProof/>
            </w:rPr>
          </w:pPr>
          <w:hyperlink w:history="1" w:anchor="_Toc232690984">
            <w:r w:rsidRPr="003A3B2D">
              <w:rPr>
                <w:rStyle w:val="Hyperlink"/>
                <w:noProof/>
              </w:rPr>
              <w:t>10. Staff training – what matters most</w:t>
            </w:r>
            <w:r>
              <w:rPr>
                <w:noProof/>
                <w:webHidden/>
              </w:rPr>
              <w:tab/>
            </w:r>
            <w:r>
              <w:rPr>
                <w:noProof/>
                <w:webHidden/>
              </w:rPr>
              <w:fldChar w:fldCharType="begin"/>
            </w:r>
            <w:r>
              <w:rPr>
                <w:noProof/>
                <w:webHidden/>
              </w:rPr>
              <w:instrText xml:space="preserve"> PAGEREF _Toc232690984 \h </w:instrText>
            </w:r>
            <w:r>
              <w:rPr>
                <w:noProof/>
                <w:webHidden/>
              </w:rPr>
            </w:r>
            <w:r>
              <w:rPr>
                <w:noProof/>
                <w:webHidden/>
              </w:rPr>
              <w:fldChar w:fldCharType="separate"/>
            </w:r>
            <w:r>
              <w:rPr>
                <w:noProof/>
                <w:webHidden/>
              </w:rPr>
              <w:t>5</w:t>
            </w:r>
            <w:r>
              <w:rPr>
                <w:noProof/>
                <w:webHidden/>
              </w:rPr>
              <w:fldChar w:fldCharType="end"/>
            </w:r>
          </w:hyperlink>
        </w:p>
        <w:p w:rsidR="00517350" w:rsidRDefault="00517350" w14:paraId="53F14B1B" w14:textId="01503678">
          <w:pPr>
            <w:pStyle w:val="TOC2"/>
            <w:tabs>
              <w:tab w:val="right" w:leader="dot" w:pos="9016"/>
            </w:tabs>
            <w:rPr>
              <w:noProof/>
            </w:rPr>
          </w:pPr>
          <w:hyperlink w:history="1" w:anchor="_Toc232690985">
            <w:r w:rsidRPr="003A3B2D">
              <w:rPr>
                <w:rStyle w:val="Hyperlink"/>
                <w:noProof/>
              </w:rPr>
              <w:t>11. Responding to an emergency</w:t>
            </w:r>
            <w:r>
              <w:rPr>
                <w:noProof/>
                <w:webHidden/>
              </w:rPr>
              <w:tab/>
            </w:r>
            <w:r>
              <w:rPr>
                <w:noProof/>
                <w:webHidden/>
              </w:rPr>
              <w:fldChar w:fldCharType="begin"/>
            </w:r>
            <w:r>
              <w:rPr>
                <w:noProof/>
                <w:webHidden/>
              </w:rPr>
              <w:instrText xml:space="preserve"> PAGEREF _Toc232690985 \h </w:instrText>
            </w:r>
            <w:r>
              <w:rPr>
                <w:noProof/>
                <w:webHidden/>
              </w:rPr>
            </w:r>
            <w:r>
              <w:rPr>
                <w:noProof/>
                <w:webHidden/>
              </w:rPr>
              <w:fldChar w:fldCharType="separate"/>
            </w:r>
            <w:r>
              <w:rPr>
                <w:noProof/>
                <w:webHidden/>
              </w:rPr>
              <w:t>5</w:t>
            </w:r>
            <w:r>
              <w:rPr>
                <w:noProof/>
                <w:webHidden/>
              </w:rPr>
              <w:fldChar w:fldCharType="end"/>
            </w:r>
          </w:hyperlink>
        </w:p>
        <w:p w:rsidR="00517350" w:rsidRDefault="00517350" w14:paraId="6ADB3F2C" w14:textId="0AA618A2">
          <w:pPr>
            <w:pStyle w:val="TOC2"/>
            <w:tabs>
              <w:tab w:val="right" w:leader="dot" w:pos="9016"/>
            </w:tabs>
            <w:rPr>
              <w:noProof/>
            </w:rPr>
          </w:pPr>
          <w:hyperlink w:history="1" w:anchor="_Toc232690986">
            <w:r w:rsidRPr="003A3B2D">
              <w:rPr>
                <w:rStyle w:val="Hyperlink"/>
                <w:noProof/>
              </w:rPr>
              <w:t>12. Medication in school</w:t>
            </w:r>
            <w:r>
              <w:rPr>
                <w:noProof/>
                <w:webHidden/>
              </w:rPr>
              <w:tab/>
            </w:r>
            <w:r>
              <w:rPr>
                <w:noProof/>
                <w:webHidden/>
              </w:rPr>
              <w:fldChar w:fldCharType="begin"/>
            </w:r>
            <w:r>
              <w:rPr>
                <w:noProof/>
                <w:webHidden/>
              </w:rPr>
              <w:instrText xml:space="preserve"> PAGEREF _Toc232690986 \h </w:instrText>
            </w:r>
            <w:r>
              <w:rPr>
                <w:noProof/>
                <w:webHidden/>
              </w:rPr>
            </w:r>
            <w:r>
              <w:rPr>
                <w:noProof/>
                <w:webHidden/>
              </w:rPr>
              <w:fldChar w:fldCharType="separate"/>
            </w:r>
            <w:r>
              <w:rPr>
                <w:noProof/>
                <w:webHidden/>
              </w:rPr>
              <w:t>6</w:t>
            </w:r>
            <w:r>
              <w:rPr>
                <w:noProof/>
                <w:webHidden/>
              </w:rPr>
              <w:fldChar w:fldCharType="end"/>
            </w:r>
          </w:hyperlink>
        </w:p>
        <w:p w:rsidR="00517350" w:rsidRDefault="00517350" w14:paraId="78135831" w14:textId="59210E0C">
          <w:pPr>
            <w:pStyle w:val="TOC2"/>
            <w:tabs>
              <w:tab w:val="right" w:leader="dot" w:pos="9016"/>
            </w:tabs>
            <w:rPr>
              <w:noProof/>
            </w:rPr>
          </w:pPr>
          <w:hyperlink w:history="1" w:anchor="_Toc232690987">
            <w:r w:rsidRPr="003A3B2D">
              <w:rPr>
                <w:rStyle w:val="Hyperlink"/>
                <w:noProof/>
              </w:rPr>
              <w:t>13. Inclusion and safeguarding</w:t>
            </w:r>
            <w:r>
              <w:rPr>
                <w:noProof/>
                <w:webHidden/>
              </w:rPr>
              <w:tab/>
            </w:r>
            <w:r>
              <w:rPr>
                <w:noProof/>
                <w:webHidden/>
              </w:rPr>
              <w:fldChar w:fldCharType="begin"/>
            </w:r>
            <w:r>
              <w:rPr>
                <w:noProof/>
                <w:webHidden/>
              </w:rPr>
              <w:instrText xml:space="preserve"> PAGEREF _Toc232690987 \h </w:instrText>
            </w:r>
            <w:r>
              <w:rPr>
                <w:noProof/>
                <w:webHidden/>
              </w:rPr>
            </w:r>
            <w:r>
              <w:rPr>
                <w:noProof/>
                <w:webHidden/>
              </w:rPr>
              <w:fldChar w:fldCharType="separate"/>
            </w:r>
            <w:r>
              <w:rPr>
                <w:noProof/>
                <w:webHidden/>
              </w:rPr>
              <w:t>6</w:t>
            </w:r>
            <w:r>
              <w:rPr>
                <w:noProof/>
                <w:webHidden/>
              </w:rPr>
              <w:fldChar w:fldCharType="end"/>
            </w:r>
          </w:hyperlink>
        </w:p>
        <w:p w:rsidR="00517350" w:rsidRDefault="00517350" w14:paraId="192B4E82" w14:textId="737F5DBA">
          <w:pPr>
            <w:pStyle w:val="TOC2"/>
            <w:tabs>
              <w:tab w:val="right" w:leader="dot" w:pos="9016"/>
            </w:tabs>
            <w:rPr>
              <w:noProof/>
            </w:rPr>
          </w:pPr>
          <w:hyperlink w:history="1" w:anchor="_Toc232690988">
            <w:r w:rsidRPr="003A3B2D">
              <w:rPr>
                <w:rStyle w:val="Hyperlink"/>
                <w:noProof/>
              </w:rPr>
              <w:t>14. Our overall approach</w:t>
            </w:r>
            <w:r>
              <w:rPr>
                <w:noProof/>
                <w:webHidden/>
              </w:rPr>
              <w:tab/>
            </w:r>
            <w:r>
              <w:rPr>
                <w:noProof/>
                <w:webHidden/>
              </w:rPr>
              <w:fldChar w:fldCharType="begin"/>
            </w:r>
            <w:r>
              <w:rPr>
                <w:noProof/>
                <w:webHidden/>
              </w:rPr>
              <w:instrText xml:space="preserve"> PAGEREF _Toc232690988 \h </w:instrText>
            </w:r>
            <w:r>
              <w:rPr>
                <w:noProof/>
                <w:webHidden/>
              </w:rPr>
            </w:r>
            <w:r>
              <w:rPr>
                <w:noProof/>
                <w:webHidden/>
              </w:rPr>
              <w:fldChar w:fldCharType="separate"/>
            </w:r>
            <w:r>
              <w:rPr>
                <w:noProof/>
                <w:webHidden/>
              </w:rPr>
              <w:t>6</w:t>
            </w:r>
            <w:r>
              <w:rPr>
                <w:noProof/>
                <w:webHidden/>
              </w:rPr>
              <w:fldChar w:fldCharType="end"/>
            </w:r>
          </w:hyperlink>
        </w:p>
        <w:p w:rsidR="00517350" w:rsidRDefault="00517350" w14:paraId="7CF75B08" w14:textId="783B9D15">
          <w:r>
            <w:rPr>
              <w:b/>
              <w:bCs/>
            </w:rPr>
            <w:fldChar w:fldCharType="end"/>
          </w:r>
        </w:p>
      </w:sdtContent>
    </w:sdt>
    <w:p w:rsidR="00517350" w:rsidP="00517350" w:rsidRDefault="00517350" w14:paraId="508E4262" w14:textId="77777777"/>
    <w:p w:rsidR="00517350" w:rsidP="00517350" w:rsidRDefault="00517350" w14:paraId="0EDA97FC" w14:textId="77777777"/>
    <w:p w:rsidR="00517350" w:rsidP="00517350" w:rsidRDefault="00517350" w14:paraId="2F537467" w14:textId="77777777"/>
    <w:p w:rsidR="00517350" w:rsidP="00517350" w:rsidRDefault="00517350" w14:paraId="7754DA8B" w14:textId="77777777"/>
    <w:p w:rsidR="00517350" w:rsidP="00517350" w:rsidRDefault="00517350" w14:paraId="77BD1B4E" w14:textId="77777777"/>
    <w:p w:rsidR="00517350" w:rsidP="00517350" w:rsidRDefault="00517350" w14:paraId="64B0A721" w14:textId="77777777"/>
    <w:p w:rsidR="00517350" w:rsidP="00517350" w:rsidRDefault="00517350" w14:paraId="28CEC8A9" w14:textId="77777777"/>
    <w:p w:rsidR="00517350" w:rsidP="00517350" w:rsidRDefault="00517350" w14:paraId="0EA2509A" w14:textId="77777777"/>
    <w:p w:rsidR="00517350" w:rsidP="00517350" w:rsidRDefault="00517350" w14:paraId="49B3F592" w14:textId="77777777"/>
    <w:p w:rsidR="00517350" w:rsidP="00517350" w:rsidRDefault="00517350" w14:paraId="21FF2AA6" w14:textId="77777777"/>
    <w:p w:rsidR="00517350" w:rsidP="00517350" w:rsidRDefault="00517350" w14:paraId="6420F19A" w14:textId="77777777"/>
    <w:p w:rsidR="00517350" w:rsidP="00517350" w:rsidRDefault="00517350" w14:paraId="0F383444" w14:textId="77777777"/>
    <w:p w:rsidR="00517350" w:rsidP="00517350" w:rsidRDefault="00517350" w14:paraId="18312252" w14:textId="77777777"/>
    <w:p w:rsidRPr="00211176" w:rsidR="00211176" w:rsidP="00517350" w:rsidRDefault="00211176" w14:paraId="3CBAC9AA" w14:textId="319F8D71">
      <w:pPr>
        <w:pStyle w:val="Heading2"/>
      </w:pPr>
      <w:bookmarkStart w:name="_Toc232690972" w:id="2"/>
      <w:r w:rsidRPr="00211176">
        <w:t>1. Policy statement</w:t>
      </w:r>
      <w:bookmarkEnd w:id="2"/>
    </w:p>
    <w:p w:rsidRPr="00211176" w:rsidR="00211176" w:rsidP="00211176" w:rsidRDefault="00211176" w14:paraId="64D74257" w14:textId="398855A1">
      <w:r w:rsidR="00211176">
        <w:rPr/>
        <w:t xml:space="preserve">At </w:t>
      </w:r>
      <w:r w:rsidR="00517350">
        <w:rPr/>
        <w:t xml:space="preserve"> </w:t>
      </w:r>
      <w:r w:rsidR="4A45D7B6">
        <w:rPr/>
        <w:t>Princefield</w:t>
      </w:r>
      <w:r w:rsidR="4A45D7B6">
        <w:rPr/>
        <w:t xml:space="preserve"> First</w:t>
      </w:r>
      <w:r w:rsidR="00517350">
        <w:rPr/>
        <w:t xml:space="preserve"> School</w:t>
      </w:r>
      <w:r w:rsidR="00211176">
        <w:rPr/>
        <w:t>, we recognise that allergies are not rare or unusual</w:t>
      </w:r>
      <w:r w:rsidR="00517350">
        <w:rPr/>
        <w:t xml:space="preserve">, </w:t>
      </w:r>
      <w:r w:rsidR="00211176">
        <w:rPr/>
        <w:t xml:space="preserve">they are part of everyday school life. In most classes there will be at least one child with an allergy, and for some of those children the risk is very real. Around one in five serious allergic reactions happen in school settings, so this is very much our responsibility to manage well. </w:t>
      </w:r>
    </w:p>
    <w:p w:rsidRPr="00211176" w:rsidR="00211176" w:rsidP="00211176" w:rsidRDefault="00211176" w14:paraId="3118FDAA" w14:textId="77777777">
      <w:r w:rsidRPr="00211176">
        <w:t>Our approach is straightforward:</w:t>
      </w:r>
    </w:p>
    <w:p w:rsidRPr="00211176" w:rsidR="00211176" w:rsidP="00385ECD" w:rsidRDefault="00211176" w14:paraId="26C8387A" w14:textId="77777777">
      <w:pPr>
        <w:pStyle w:val="ListParagraph"/>
        <w:numPr>
          <w:ilvl w:val="0"/>
          <w:numId w:val="6"/>
        </w:numPr>
      </w:pPr>
      <w:r w:rsidRPr="00211176">
        <w:t>we take allergies seriously</w:t>
      </w:r>
    </w:p>
    <w:p w:rsidRPr="00211176" w:rsidR="00211176" w:rsidP="00385ECD" w:rsidRDefault="00211176" w14:paraId="6A2B725D" w14:textId="77777777">
      <w:pPr>
        <w:pStyle w:val="ListParagraph"/>
        <w:numPr>
          <w:ilvl w:val="0"/>
          <w:numId w:val="6"/>
        </w:numPr>
      </w:pPr>
      <w:r w:rsidRPr="00211176">
        <w:t>we make sure staff know what to look for</w:t>
      </w:r>
    </w:p>
    <w:p w:rsidRPr="00211176" w:rsidR="00211176" w:rsidP="00385ECD" w:rsidRDefault="00211176" w14:paraId="1FCF5605" w14:textId="77777777">
      <w:pPr>
        <w:pStyle w:val="ListParagraph"/>
        <w:numPr>
          <w:ilvl w:val="0"/>
          <w:numId w:val="6"/>
        </w:numPr>
      </w:pPr>
      <w:r w:rsidRPr="00211176">
        <w:t>and we put practical systems in place so that pupils are safe without being excluded or singled out</w:t>
      </w:r>
    </w:p>
    <w:p w:rsidRPr="00211176" w:rsidR="00211176" w:rsidP="00211176" w:rsidRDefault="00211176" w14:paraId="7023B76F" w14:textId="77777777">
      <w:r w:rsidRPr="00211176">
        <w:t>This is not about trying to eliminate all risk (which isn’t possible), but about making sure we are alert, prepared, and consistent in how we respond.</w:t>
      </w:r>
    </w:p>
    <w:p w:rsidRPr="00211176" w:rsidR="00211176" w:rsidP="00517350" w:rsidRDefault="00211176" w14:paraId="4C420ACB" w14:textId="0FF8BB1F">
      <w:pPr>
        <w:pStyle w:val="Heading2"/>
      </w:pPr>
      <w:bookmarkStart w:name="_Toc232690973" w:id="3"/>
      <w:r w:rsidRPr="00211176">
        <w:t>2. Understanding allergies</w:t>
      </w:r>
      <w:bookmarkEnd w:id="3"/>
      <w:r w:rsidRPr="00211176">
        <w:t xml:space="preserve"> </w:t>
      </w:r>
    </w:p>
    <w:p w:rsidRPr="00211176" w:rsidR="00211176" w:rsidP="00211176" w:rsidRDefault="00211176" w14:paraId="1CA4FAB2" w14:textId="2E4891BB">
      <w:r w:rsidR="00211176">
        <w:rPr/>
        <w:t xml:space="preserve">An allergy is when the body reacts to something that </w:t>
      </w:r>
      <w:r w:rsidR="00211176">
        <w:rPr/>
        <w:t>wouldn’t</w:t>
      </w:r>
      <w:r w:rsidR="00211176">
        <w:rPr/>
        <w:t xml:space="preserve"> normally cause a </w:t>
      </w:r>
      <w:r w:rsidR="6950698B">
        <w:rPr/>
        <w:t>problem, food</w:t>
      </w:r>
      <w:r w:rsidR="00211176">
        <w:rPr/>
        <w:t>, pollen, a sting, or even something like a cleaning product. Reactions can start quickly</w:t>
      </w:r>
      <w:r w:rsidR="00517350">
        <w:rPr/>
        <w:t>,</w:t>
      </w:r>
      <w:r w:rsidR="00211176">
        <w:rPr/>
        <w:t xml:space="preserve"> often within minutes</w:t>
      </w:r>
      <w:r w:rsidR="00517350">
        <w:rPr/>
        <w:t xml:space="preserve">, </w:t>
      </w:r>
      <w:r w:rsidR="00211176">
        <w:rPr/>
        <w:t xml:space="preserve">but not always, which is why supervision and awareness throughout the day matter. </w:t>
      </w:r>
    </w:p>
    <w:p w:rsidRPr="00211176" w:rsidR="00211176" w:rsidP="00211176" w:rsidRDefault="00211176" w14:paraId="00323631" w14:textId="465C53E7">
      <w:r w:rsidRPr="00211176">
        <w:t>Most reactions are mild to moderate</w:t>
      </w:r>
      <w:r w:rsidR="00517350">
        <w:t>,</w:t>
      </w:r>
      <w:r w:rsidRPr="00211176">
        <w:t xml:space="preserve"> things like hives, swelling, or vomiting</w:t>
      </w:r>
      <w:r w:rsidR="00517350">
        <w:t xml:space="preserve">, </w:t>
      </w:r>
      <w:r w:rsidRPr="00211176">
        <w:t xml:space="preserve">but sometimes they can escalate into anaphylaxis, which is life-threatening and needs immediate action. </w:t>
      </w:r>
    </w:p>
    <w:p w:rsidRPr="00211176" w:rsidR="00211176" w:rsidP="00211176" w:rsidRDefault="00211176" w14:paraId="215599C5" w14:textId="77777777">
      <w:r w:rsidRPr="00211176">
        <w:t>What’s important for staff is not memorising medical language, but understanding:</w:t>
      </w:r>
    </w:p>
    <w:p w:rsidRPr="00211176" w:rsidR="00211176" w:rsidP="00385ECD" w:rsidRDefault="00517350" w14:paraId="6BF8D53C" w14:textId="75C38267">
      <w:pPr>
        <w:pStyle w:val="ListParagraph"/>
        <w:numPr>
          <w:ilvl w:val="0"/>
          <w:numId w:val="5"/>
        </w:numPr>
      </w:pPr>
      <w:r>
        <w:t>T</w:t>
      </w:r>
      <w:r w:rsidRPr="00211176" w:rsidR="00211176">
        <w:t>hings can change quickly</w:t>
      </w:r>
    </w:p>
    <w:p w:rsidRPr="00211176" w:rsidR="00211176" w:rsidP="00385ECD" w:rsidRDefault="00517350" w14:paraId="44194FA4" w14:textId="75FE46A5">
      <w:pPr>
        <w:pStyle w:val="ListParagraph"/>
        <w:numPr>
          <w:ilvl w:val="0"/>
          <w:numId w:val="5"/>
        </w:numPr>
      </w:pPr>
      <w:r>
        <w:t>N</w:t>
      </w:r>
      <w:r w:rsidRPr="00211176" w:rsidR="00211176">
        <w:t>ot all reactions look dramatic at first</w:t>
      </w:r>
    </w:p>
    <w:p w:rsidRPr="00211176" w:rsidR="00211176" w:rsidP="00385ECD" w:rsidRDefault="00517350" w14:paraId="1A110F56" w14:textId="3C939395">
      <w:pPr>
        <w:pStyle w:val="ListParagraph"/>
        <w:numPr>
          <w:ilvl w:val="0"/>
          <w:numId w:val="5"/>
        </w:numPr>
      </w:pPr>
      <w:r>
        <w:t>I</w:t>
      </w:r>
      <w:r w:rsidRPr="00211176" w:rsidR="00211176">
        <w:t>t is always safer to act early rather than wait</w:t>
      </w:r>
    </w:p>
    <w:p w:rsidRPr="00211176" w:rsidR="00211176" w:rsidP="00517350" w:rsidRDefault="00211176" w14:paraId="0254B0D2" w14:textId="1C69A027">
      <w:pPr>
        <w:pStyle w:val="Heading2"/>
      </w:pPr>
      <w:bookmarkStart w:name="_Toc232690974" w:id="4"/>
      <w:r w:rsidRPr="00211176">
        <w:t>3. Types of allergies we see in school</w:t>
      </w:r>
      <w:bookmarkEnd w:id="4"/>
    </w:p>
    <w:p w:rsidRPr="00211176" w:rsidR="00211176" w:rsidP="00211176" w:rsidRDefault="00211176" w14:paraId="06100777" w14:textId="77777777">
      <w:r w:rsidRPr="00211176">
        <w:t>In practice, allergies in school tend to fall into a few broad groups, and it helps staff to think about them this way.</w:t>
      </w:r>
    </w:p>
    <w:p w:rsidRPr="00211176" w:rsidR="00211176" w:rsidP="00211176" w:rsidRDefault="00211176" w14:paraId="2FFB02ED" w14:textId="3AEB4500">
      <w:r w:rsidRPr="00211176">
        <w:t>Food allergies are the most common and the highest risk</w:t>
      </w:r>
      <w:r w:rsidR="00517350">
        <w:t xml:space="preserve">, </w:t>
      </w:r>
      <w:r w:rsidRPr="00211176">
        <w:t xml:space="preserve">things like nuts, milk, egg, sesame and others. Even very small amounts (for example, residue on hands or surfaces) can cause a reaction for some children. </w:t>
      </w:r>
    </w:p>
    <w:p w:rsidRPr="00211176" w:rsidR="00211176" w:rsidP="00211176" w:rsidRDefault="00211176" w14:paraId="4BAC0C63" w14:textId="79CAF478">
      <w:r w:rsidRPr="00211176">
        <w:t>We also see environmental allergies, such as pollen or dust mites, which are harder to control but still important</w:t>
      </w:r>
      <w:r w:rsidR="00517350">
        <w:t>,</w:t>
      </w:r>
      <w:r w:rsidRPr="00211176">
        <w:t xml:space="preserve"> particularly during certain times of year. </w:t>
      </w:r>
    </w:p>
    <w:p w:rsidRPr="00211176" w:rsidR="00211176" w:rsidP="00211176" w:rsidRDefault="00211176" w14:paraId="22641BCE" w14:textId="42DAFB59">
      <w:r w:rsidRPr="00211176">
        <w:t xml:space="preserve">Then there are contact or irritant allergies, linked to things like cleaning products, perfumes or materials. These are especially relevant for pupils with eczema, where the skin is more vulnerable and reacts more easily. </w:t>
      </w:r>
    </w:p>
    <w:p w:rsidRPr="00211176" w:rsidR="00211176" w:rsidP="00211176" w:rsidRDefault="00211176" w14:paraId="758B63EE" w14:textId="77777777">
      <w:r w:rsidRPr="00211176">
        <w:t>Finally, insect stings and latex are much less common but still need to be considered, particularly during outdoor activities.</w:t>
      </w:r>
    </w:p>
    <w:p w:rsidR="00211176" w:rsidP="00211176" w:rsidRDefault="00211176" w14:paraId="7F85A734" w14:textId="11757D4C"/>
    <w:p w:rsidRPr="00211176" w:rsidR="00517350" w:rsidP="00211176" w:rsidRDefault="00517350" w14:paraId="441D29C8" w14:textId="77777777"/>
    <w:p w:rsidRPr="00211176" w:rsidR="00211176" w:rsidP="00517350" w:rsidRDefault="00211176" w14:paraId="456C7EEF" w14:textId="08DBF382">
      <w:pPr>
        <w:pStyle w:val="Heading2"/>
      </w:pPr>
      <w:bookmarkStart w:name="_Toc232690975" w:id="5"/>
      <w:r w:rsidRPr="00211176">
        <w:t>4. Cross-contamination</w:t>
      </w:r>
      <w:bookmarkEnd w:id="5"/>
      <w:r w:rsidRPr="00211176">
        <w:t xml:space="preserve"> </w:t>
      </w:r>
    </w:p>
    <w:p w:rsidRPr="00211176" w:rsidR="00211176" w:rsidP="00211176" w:rsidRDefault="00211176" w14:paraId="6E4E7934" w14:textId="08A01C05">
      <w:r w:rsidR="00211176">
        <w:rPr/>
        <w:t xml:space="preserve">Most serious issues in schools </w:t>
      </w:r>
      <w:r w:rsidR="00211176">
        <w:rPr/>
        <w:t>don’t</w:t>
      </w:r>
      <w:r w:rsidR="00211176">
        <w:rPr/>
        <w:t xml:space="preserve"> come from someone eating something obviously </w:t>
      </w:r>
      <w:r w:rsidR="7C01ECA7">
        <w:rPr/>
        <w:t>unsafe, they</w:t>
      </w:r>
      <w:r w:rsidR="00211176">
        <w:rPr/>
        <w:t xml:space="preserve"> come from small, avoidable lapses in routine.</w:t>
      </w:r>
    </w:p>
    <w:p w:rsidRPr="00211176" w:rsidR="00211176" w:rsidP="00211176" w:rsidRDefault="00211176" w14:paraId="538CACB0" w14:textId="77777777">
      <w:r w:rsidRPr="00211176">
        <w:t>Cross-contamination is simply allergens being transferred from one place to another. That might be:</w:t>
      </w:r>
    </w:p>
    <w:p w:rsidRPr="00211176" w:rsidR="00211176" w:rsidP="00385ECD" w:rsidRDefault="00211176" w14:paraId="56C9ABE3" w14:textId="77777777">
      <w:pPr>
        <w:pStyle w:val="ListParagraph"/>
        <w:numPr>
          <w:ilvl w:val="0"/>
          <w:numId w:val="4"/>
        </w:numPr>
      </w:pPr>
      <w:r w:rsidRPr="00211176">
        <w:t>using the same knife for different foods</w:t>
      </w:r>
    </w:p>
    <w:p w:rsidRPr="00211176" w:rsidR="00211176" w:rsidP="00385ECD" w:rsidRDefault="00211176" w14:paraId="11D3F60A" w14:textId="77777777">
      <w:pPr>
        <w:pStyle w:val="ListParagraph"/>
        <w:numPr>
          <w:ilvl w:val="0"/>
          <w:numId w:val="4"/>
        </w:numPr>
      </w:pPr>
      <w:r w:rsidRPr="00211176">
        <w:t>not washing hands properly</w:t>
      </w:r>
    </w:p>
    <w:p w:rsidRPr="00211176" w:rsidR="00211176" w:rsidP="00385ECD" w:rsidRDefault="00211176" w14:paraId="0B92978E" w14:textId="77777777">
      <w:pPr>
        <w:pStyle w:val="ListParagraph"/>
        <w:numPr>
          <w:ilvl w:val="0"/>
          <w:numId w:val="4"/>
        </w:numPr>
      </w:pPr>
      <w:r w:rsidRPr="00211176">
        <w:t>surfaces not being cleaned effectively</w:t>
      </w:r>
    </w:p>
    <w:p w:rsidRPr="00211176" w:rsidR="00211176" w:rsidP="00385ECD" w:rsidRDefault="00211176" w14:paraId="11CCE5BA" w14:textId="77777777">
      <w:pPr>
        <w:pStyle w:val="ListParagraph"/>
        <w:numPr>
          <w:ilvl w:val="0"/>
          <w:numId w:val="4"/>
        </w:numPr>
      </w:pPr>
      <w:r w:rsidRPr="00211176">
        <w:t>or children sharing food</w:t>
      </w:r>
    </w:p>
    <w:p w:rsidRPr="00211176" w:rsidR="00211176" w:rsidP="00211176" w:rsidRDefault="00211176" w14:paraId="7C95BA74" w14:textId="63548015">
      <w:r w:rsidRPr="00211176">
        <w:t>The key message is practical:</w:t>
      </w:r>
      <w:r w:rsidRPr="00211176">
        <w:br/>
      </w:r>
      <w:r w:rsidRPr="00517350">
        <w:t>we are not trying to create “perfect conditions”, but we do expect consistent habits — washing hands, using separate utensils, and taking a bit of care when food is involved.</w:t>
      </w:r>
      <w:r w:rsidRPr="00211176">
        <w:t xml:space="preserve"> </w:t>
      </w:r>
    </w:p>
    <w:p w:rsidRPr="00211176" w:rsidR="00211176" w:rsidP="00517350" w:rsidRDefault="00211176" w14:paraId="16E76472" w14:textId="791964EA">
      <w:pPr>
        <w:pStyle w:val="Heading2"/>
      </w:pPr>
      <w:bookmarkStart w:name="_Toc232690976" w:id="6"/>
      <w:r w:rsidRPr="00211176">
        <w:t>5. Roles and responsibilities</w:t>
      </w:r>
      <w:bookmarkEnd w:id="6"/>
      <w:r w:rsidRPr="00211176">
        <w:t xml:space="preserve"> </w:t>
      </w:r>
    </w:p>
    <w:p w:rsidRPr="00211176" w:rsidR="00211176" w:rsidP="00211176" w:rsidRDefault="00211176" w14:paraId="4C1B550B" w14:textId="77777777">
      <w:r w:rsidRPr="00211176">
        <w:t xml:space="preserve">The Headteacher and leadership team make sure the systems are in place — registers, training, communication, and that the policy </w:t>
      </w:r>
      <w:proofErr w:type="gramStart"/>
      <w:r w:rsidRPr="00211176">
        <w:t>actually works</w:t>
      </w:r>
      <w:proofErr w:type="gramEnd"/>
      <w:r w:rsidRPr="00211176">
        <w:t xml:space="preserve"> in practice, not just on paper.</w:t>
      </w:r>
    </w:p>
    <w:p w:rsidRPr="0073112B" w:rsidR="0073112B" w:rsidP="0073112B" w:rsidRDefault="0073112B" w14:paraId="1141EDFB" w14:textId="77777777">
      <w:r w:rsidRPr="0073112B">
        <w:t>The Allergy Lead keeps things coordinated and makes sure nothing drifts. This includes keeping records up to date, checking that staff training is current, and reviewing how well our systems are working in practice.</w:t>
      </w:r>
    </w:p>
    <w:p w:rsidRPr="0073112B" w:rsidR="0073112B" w:rsidP="0073112B" w:rsidRDefault="0073112B" w14:paraId="2953635E" w14:textId="77777777">
      <w:r w:rsidRPr="0073112B">
        <w:t>They also take the lead after any allergic reaction, making sure it is properly recorded, followed up, and that any learning is shared so we continue to improve.</w:t>
      </w:r>
    </w:p>
    <w:p w:rsidRPr="0073112B" w:rsidR="0073112B" w:rsidP="0073112B" w:rsidRDefault="0073112B" w14:paraId="7F17D4ED" w14:textId="77777777">
      <w:r w:rsidRPr="0073112B">
        <w:t>This role is not about creating extra layers of process, but about making sure what we already do is consistent, joined up, and reliable day to day. Where possible, this responsibility is shared so it does not rely on one individual.</w:t>
      </w:r>
    </w:p>
    <w:p w:rsidRPr="00211176" w:rsidR="00211176" w:rsidP="00211176" w:rsidRDefault="00211176" w14:paraId="72DA8862" w14:textId="77777777">
      <w:r w:rsidRPr="00211176">
        <w:t>Staff don’t need to be experts — but they do need to:</w:t>
      </w:r>
    </w:p>
    <w:p w:rsidRPr="00211176" w:rsidR="00211176" w:rsidP="00385ECD" w:rsidRDefault="003B445F" w14:paraId="44AF060C" w14:textId="25B20819">
      <w:pPr>
        <w:pStyle w:val="ListParagraph"/>
        <w:numPr>
          <w:ilvl w:val="0"/>
          <w:numId w:val="3"/>
        </w:numPr>
      </w:pPr>
      <w:r>
        <w:t>K</w:t>
      </w:r>
      <w:r w:rsidRPr="00211176" w:rsidR="00211176">
        <w:t>now which pupils have allergies</w:t>
      </w:r>
    </w:p>
    <w:p w:rsidRPr="00211176" w:rsidR="00211176" w:rsidP="00385ECD" w:rsidRDefault="003B445F" w14:paraId="0987CA50" w14:textId="65DCA1E6">
      <w:pPr>
        <w:pStyle w:val="ListParagraph"/>
        <w:numPr>
          <w:ilvl w:val="0"/>
          <w:numId w:val="3"/>
        </w:numPr>
      </w:pPr>
      <w:r>
        <w:t>U</w:t>
      </w:r>
      <w:r w:rsidRPr="00211176" w:rsidR="00211176">
        <w:t>nderstand what to do in an emergency</w:t>
      </w:r>
    </w:p>
    <w:p w:rsidRPr="00211176" w:rsidR="00211176" w:rsidP="00385ECD" w:rsidRDefault="003B445F" w14:paraId="39690B45" w14:textId="3975DCA2">
      <w:pPr>
        <w:pStyle w:val="ListParagraph"/>
        <w:numPr>
          <w:ilvl w:val="0"/>
          <w:numId w:val="3"/>
        </w:numPr>
      </w:pPr>
      <w:r>
        <w:t>F</w:t>
      </w:r>
      <w:r w:rsidRPr="00211176" w:rsidR="00211176">
        <w:t>ollow agreed routines, especially around food</w:t>
      </w:r>
    </w:p>
    <w:p w:rsidRPr="00211176" w:rsidR="00211176" w:rsidP="00211176" w:rsidRDefault="00211176" w14:paraId="0DE2365A" w14:textId="64BC6B7B">
      <w:r w:rsidRPr="00211176">
        <w:t>And importantly</w:t>
      </w:r>
      <w:r w:rsidR="003B445F">
        <w:t xml:space="preserve"> </w:t>
      </w:r>
      <w:r w:rsidRPr="00211176">
        <w:t>reactions don’t just happen at lunchtime. They can happen in classrooms, playgrounds, trips, or events.</w:t>
      </w:r>
    </w:p>
    <w:p w:rsidRPr="00211176" w:rsidR="00211176" w:rsidP="00211176" w:rsidRDefault="00211176" w14:paraId="3A4BDDD5" w14:textId="5599BAA8">
      <w:r w:rsidRPr="00211176">
        <w:t xml:space="preserve">Parents provide the medical information and medication. We rely on them for accurate, up-to-date details, and we build plans together. </w:t>
      </w:r>
    </w:p>
    <w:p w:rsidRPr="00211176" w:rsidR="00211176" w:rsidP="00211176" w:rsidRDefault="00211176" w14:paraId="0B8A04A1" w14:textId="732487B6">
      <w:r w:rsidRPr="00211176">
        <w:t>Pupils, where appropriate, are encouraged to understand their own allergies and speak up but responsibility always sits with the school.</w:t>
      </w:r>
    </w:p>
    <w:p w:rsidRPr="00211176" w:rsidR="00211176" w:rsidP="00517350" w:rsidRDefault="00211176" w14:paraId="624C1CD6" w14:textId="5E416908">
      <w:pPr>
        <w:pStyle w:val="Heading2"/>
      </w:pPr>
      <w:bookmarkStart w:name="_Toc232690977" w:id="7"/>
      <w:r w:rsidRPr="00211176">
        <w:t>6. Identifying pupils and planning</w:t>
      </w:r>
      <w:bookmarkEnd w:id="7"/>
      <w:r w:rsidRPr="00211176">
        <w:t xml:space="preserve"> </w:t>
      </w:r>
    </w:p>
    <w:p w:rsidRPr="00211176" w:rsidR="00211176" w:rsidP="00211176" w:rsidRDefault="00211176" w14:paraId="1CFB28BE" w14:textId="77777777">
      <w:r w:rsidRPr="00211176">
        <w:t>The backbone of good allergy management is knowing who needs support and what that support looks like.</w:t>
      </w:r>
    </w:p>
    <w:p w:rsidRPr="00211176" w:rsidR="00211176" w:rsidP="00211176" w:rsidRDefault="00211176" w14:paraId="6A56C32F" w14:textId="1A936A66">
      <w:r w:rsidRPr="00211176">
        <w:t xml:space="preserve">We keep a clear, up-to-date allergy register, and all pupils at risk have an allergy action plan provided by a healthcare professional. These plans are not something we create ourselves — they come from clinicians and set out exactly what to do. </w:t>
      </w:r>
    </w:p>
    <w:p w:rsidRPr="00211176" w:rsidR="00211176" w:rsidP="00211176" w:rsidRDefault="00211176" w14:paraId="1D8ACAD4" w14:textId="77777777">
      <w:r w:rsidRPr="00211176">
        <w:t>In practice, this means:</w:t>
      </w:r>
    </w:p>
    <w:p w:rsidRPr="00211176" w:rsidR="00211176" w:rsidP="00385ECD" w:rsidRDefault="00517350" w14:paraId="7093D7F1" w14:textId="464EB03F">
      <w:pPr>
        <w:pStyle w:val="ListParagraph"/>
        <w:numPr>
          <w:ilvl w:val="0"/>
          <w:numId w:val="2"/>
        </w:numPr>
      </w:pPr>
      <w:r>
        <w:t>S</w:t>
      </w:r>
      <w:r w:rsidRPr="00211176" w:rsidR="00211176">
        <w:t>taff can quickly check what a child is allergic to</w:t>
      </w:r>
    </w:p>
    <w:p w:rsidRPr="00211176" w:rsidR="00211176" w:rsidP="00385ECD" w:rsidRDefault="00517350" w14:paraId="72D029D7" w14:textId="5BA29280">
      <w:pPr>
        <w:pStyle w:val="ListParagraph"/>
        <w:numPr>
          <w:ilvl w:val="0"/>
          <w:numId w:val="2"/>
        </w:numPr>
      </w:pPr>
      <w:r>
        <w:t>T</w:t>
      </w:r>
      <w:r w:rsidRPr="00211176" w:rsidR="00211176">
        <w:t>hey know what symptoms to look for</w:t>
      </w:r>
    </w:p>
    <w:p w:rsidR="00211176" w:rsidP="00385ECD" w:rsidRDefault="00517350" w14:paraId="36E20F86" w14:textId="4D96AFBD">
      <w:pPr>
        <w:pStyle w:val="ListParagraph"/>
        <w:numPr>
          <w:ilvl w:val="0"/>
          <w:numId w:val="2"/>
        </w:numPr>
      </w:pPr>
      <w:r>
        <w:t>T</w:t>
      </w:r>
      <w:r w:rsidRPr="00211176" w:rsidR="00211176">
        <w:t>hey know what action to take</w:t>
      </w:r>
    </w:p>
    <w:p w:rsidRPr="00FE50A3" w:rsidR="00AA3D7D" w:rsidP="00FE50A3" w:rsidRDefault="00AA3D7D" w14:paraId="369AC2DD" w14:textId="77777777">
      <w:pPr>
        <w:pStyle w:val="Heading3"/>
      </w:pPr>
      <w:r w:rsidRPr="00FE50A3">
        <w:rPr>
          <w:rStyle w:val="Strong"/>
          <w:b w:val="0"/>
          <w:bCs w:val="0"/>
        </w:rPr>
        <w:t>6a. Individual risk assessments</w:t>
      </w:r>
    </w:p>
    <w:p w:rsidR="00AA3D7D" w:rsidP="00AA3D7D" w:rsidRDefault="00AA3D7D" w14:paraId="6A327139" w14:textId="77777777">
      <w:pPr>
        <w:pStyle w:val="NormalWeb"/>
        <w:spacing w:line="300" w:lineRule="atLeast"/>
        <w:rPr>
          <w:rFonts w:ascii="Segoe UI" w:hAnsi="Segoe UI" w:cs="Segoe UI"/>
          <w:sz w:val="21"/>
          <w:szCs w:val="21"/>
        </w:rPr>
      </w:pPr>
      <w:r>
        <w:rPr>
          <w:rFonts w:ascii="Segoe UI" w:hAnsi="Segoe UI" w:cs="Segoe UI"/>
          <w:sz w:val="21"/>
          <w:szCs w:val="21"/>
        </w:rPr>
        <w:t>Alongside each pupil’s allergy action plan, we also complete a simple individual risk assessment.</w:t>
      </w:r>
    </w:p>
    <w:p w:rsidR="00AA3D7D" w:rsidP="00AA3D7D" w:rsidRDefault="00AA3D7D" w14:paraId="2C2E88DA" w14:textId="77777777">
      <w:pPr>
        <w:pStyle w:val="NormalWeb"/>
        <w:spacing w:line="300" w:lineRule="atLeast"/>
        <w:rPr>
          <w:rFonts w:ascii="Segoe UI" w:hAnsi="Segoe UI" w:cs="Segoe UI"/>
          <w:sz w:val="21"/>
          <w:szCs w:val="21"/>
        </w:rPr>
      </w:pPr>
      <w:r>
        <w:rPr>
          <w:rFonts w:ascii="Segoe UI" w:hAnsi="Segoe UI" w:cs="Segoe UI"/>
          <w:sz w:val="21"/>
          <w:szCs w:val="21"/>
        </w:rPr>
        <w:t>This helps us think through the practical, day-to-day detail — where risk is most likely to arise, what adjustments are sensible, and how staff will manage this in different parts of the school day.</w:t>
      </w:r>
    </w:p>
    <w:p w:rsidR="00AA3D7D" w:rsidP="00AA3D7D" w:rsidRDefault="00AA3D7D" w14:paraId="1044D150" w14:textId="77777777">
      <w:pPr>
        <w:pStyle w:val="NormalWeb"/>
        <w:spacing w:line="300" w:lineRule="atLeast"/>
        <w:rPr>
          <w:rFonts w:ascii="Segoe UI" w:hAnsi="Segoe UI" w:cs="Segoe UI"/>
          <w:sz w:val="21"/>
          <w:szCs w:val="21"/>
        </w:rPr>
      </w:pPr>
      <w:r>
        <w:rPr>
          <w:rFonts w:ascii="Segoe UI" w:hAnsi="Segoe UI" w:cs="Segoe UI"/>
          <w:sz w:val="21"/>
          <w:szCs w:val="21"/>
        </w:rPr>
        <w:t>These are reviewed at least annually, and earlier if anything changes, so that they remain useful and relevant rather than just paperwork.</w:t>
      </w:r>
    </w:p>
    <w:p w:rsidRPr="00211176" w:rsidR="00AA3D7D" w:rsidP="00AA3D7D" w:rsidRDefault="00AA3D7D" w14:paraId="58461461" w14:textId="77777777"/>
    <w:p w:rsidRPr="00211176" w:rsidR="00211176" w:rsidP="00517350" w:rsidRDefault="00211176" w14:paraId="0358A6E5" w14:textId="77777777">
      <w:pPr>
        <w:pStyle w:val="Heading2"/>
      </w:pPr>
      <w:bookmarkStart w:name="_Toc232690978" w:id="8"/>
      <w:r w:rsidRPr="00211176">
        <w:t>7. Managing risk day-to-day</w:t>
      </w:r>
      <w:bookmarkEnd w:id="8"/>
    </w:p>
    <w:p w:rsidRPr="00211176" w:rsidR="00211176" w:rsidP="00211176" w:rsidRDefault="00211176" w14:paraId="7B074AB9" w14:textId="77777777">
      <w:r w:rsidRPr="00211176">
        <w:t>This is where good policy turns into real practice.</w:t>
      </w:r>
    </w:p>
    <w:p w:rsidRPr="00211176" w:rsidR="00211176" w:rsidP="00517350" w:rsidRDefault="00211176" w14:paraId="61CA8980" w14:textId="77777777">
      <w:pPr>
        <w:pStyle w:val="Heading3"/>
      </w:pPr>
      <w:bookmarkStart w:name="_Toc232690979" w:id="9"/>
      <w:r w:rsidRPr="00211176">
        <w:t>In classrooms</w:t>
      </w:r>
      <w:bookmarkEnd w:id="9"/>
    </w:p>
    <w:p w:rsidRPr="00211176" w:rsidR="00211176" w:rsidP="00211176" w:rsidRDefault="00211176" w14:paraId="3209DBBA" w14:textId="77777777">
      <w:r w:rsidRPr="00211176">
        <w:t xml:space="preserve">Food is used carefully and deliberately. Where it is used (for example in activities), staff </w:t>
      </w:r>
      <w:proofErr w:type="gramStart"/>
      <w:r w:rsidRPr="00211176">
        <w:t>plan ahead</w:t>
      </w:r>
      <w:proofErr w:type="gramEnd"/>
      <w:r w:rsidRPr="00211176">
        <w:t xml:space="preserve"> and supervise closely.</w:t>
      </w:r>
    </w:p>
    <w:p w:rsidRPr="00211176" w:rsidR="00211176" w:rsidP="00517350" w:rsidRDefault="00211176" w14:paraId="3F3F3B72" w14:textId="77777777">
      <w:pPr>
        <w:pStyle w:val="Heading3"/>
      </w:pPr>
      <w:bookmarkStart w:name="_Toc232690980" w:id="10"/>
      <w:r w:rsidRPr="00211176">
        <w:t>At lunchtime</w:t>
      </w:r>
      <w:bookmarkEnd w:id="10"/>
    </w:p>
    <w:p w:rsidRPr="00211176" w:rsidR="00211176" w:rsidP="00211176" w:rsidRDefault="00211176" w14:paraId="77D86C30" w14:textId="77777777">
      <w:r w:rsidRPr="00211176">
        <w:t>This is the highest risk part of the day, so routines matter:</w:t>
      </w:r>
    </w:p>
    <w:p w:rsidRPr="00211176" w:rsidR="00211176" w:rsidP="00385ECD" w:rsidRDefault="00211176" w14:paraId="44BB5D3B" w14:textId="77777777">
      <w:pPr>
        <w:pStyle w:val="ListParagraph"/>
        <w:numPr>
          <w:ilvl w:val="0"/>
          <w:numId w:val="1"/>
        </w:numPr>
      </w:pPr>
      <w:r w:rsidRPr="00211176">
        <w:t>pupils are supervised while eating</w:t>
      </w:r>
    </w:p>
    <w:p w:rsidRPr="00211176" w:rsidR="00211176" w:rsidP="00385ECD" w:rsidRDefault="00211176" w14:paraId="62F47A92" w14:textId="77777777">
      <w:pPr>
        <w:pStyle w:val="ListParagraph"/>
        <w:numPr>
          <w:ilvl w:val="0"/>
          <w:numId w:val="1"/>
        </w:numPr>
      </w:pPr>
      <w:r w:rsidRPr="00211176">
        <w:t>food sharing is not allowed</w:t>
      </w:r>
    </w:p>
    <w:p w:rsidRPr="00211176" w:rsidR="00211176" w:rsidP="00385ECD" w:rsidRDefault="00211176" w14:paraId="580F2095" w14:textId="77777777">
      <w:pPr>
        <w:pStyle w:val="ListParagraph"/>
        <w:numPr>
          <w:ilvl w:val="0"/>
          <w:numId w:val="1"/>
        </w:numPr>
      </w:pPr>
      <w:r w:rsidRPr="00211176">
        <w:t xml:space="preserve">staff position themselves to </w:t>
      </w:r>
      <w:proofErr w:type="gramStart"/>
      <w:r w:rsidRPr="00211176">
        <w:t>actually observe</w:t>
      </w:r>
      <w:proofErr w:type="gramEnd"/>
      <w:r w:rsidRPr="00211176">
        <w:t xml:space="preserve"> children</w:t>
      </w:r>
    </w:p>
    <w:p w:rsidRPr="00211176" w:rsidR="00211176" w:rsidP="00517350" w:rsidRDefault="00211176" w14:paraId="615D8FC7" w14:textId="77777777">
      <w:pPr>
        <w:pStyle w:val="Heading3"/>
      </w:pPr>
      <w:bookmarkStart w:name="_Toc232690981" w:id="11"/>
      <w:r w:rsidRPr="00211176">
        <w:t>In the kitchen</w:t>
      </w:r>
      <w:bookmarkEnd w:id="11"/>
    </w:p>
    <w:p w:rsidRPr="00211176" w:rsidR="00211176" w:rsidP="00211176" w:rsidRDefault="00211176" w14:paraId="5D61A952" w14:textId="77777777">
      <w:r w:rsidRPr="00211176">
        <w:t>Catering staff are key. They:</w:t>
      </w:r>
    </w:p>
    <w:p w:rsidRPr="00211176" w:rsidR="00211176" w:rsidP="00385ECD" w:rsidRDefault="00211176" w14:paraId="06A99B70" w14:textId="77777777">
      <w:pPr>
        <w:pStyle w:val="ListParagraph"/>
        <w:numPr>
          <w:ilvl w:val="0"/>
          <w:numId w:val="7"/>
        </w:numPr>
      </w:pPr>
      <w:r w:rsidRPr="00211176">
        <w:t>check ingredient labels every time (because they do change)</w:t>
      </w:r>
    </w:p>
    <w:p w:rsidRPr="00211176" w:rsidR="00211176" w:rsidP="00385ECD" w:rsidRDefault="00211176" w14:paraId="33BCD9B3" w14:textId="77777777">
      <w:pPr>
        <w:pStyle w:val="ListParagraph"/>
        <w:numPr>
          <w:ilvl w:val="0"/>
          <w:numId w:val="7"/>
        </w:numPr>
      </w:pPr>
      <w:r w:rsidRPr="00211176">
        <w:t>prepare allergen-safe food first</w:t>
      </w:r>
    </w:p>
    <w:p w:rsidR="00211176" w:rsidP="00385ECD" w:rsidRDefault="00211176" w14:paraId="6EF882D7" w14:textId="77777777">
      <w:pPr>
        <w:pStyle w:val="ListParagraph"/>
        <w:numPr>
          <w:ilvl w:val="0"/>
          <w:numId w:val="7"/>
        </w:numPr>
      </w:pPr>
      <w:r w:rsidRPr="00211176">
        <w:t>and follow cleaning procedures properly</w:t>
      </w:r>
    </w:p>
    <w:p w:rsidR="00FE50A3" w:rsidP="00FE50A3" w:rsidRDefault="00FE50A3" w14:paraId="4B16E1A3" w14:textId="77777777">
      <w:pPr>
        <w:pStyle w:val="NormalWeb"/>
        <w:spacing w:line="300" w:lineRule="atLeast"/>
        <w:rPr>
          <w:rFonts w:ascii="Segoe UI" w:hAnsi="Segoe UI" w:cs="Segoe UI"/>
          <w:sz w:val="21"/>
          <w:szCs w:val="21"/>
        </w:rPr>
      </w:pPr>
      <w:r>
        <w:rPr>
          <w:rFonts w:ascii="Segoe UI" w:hAnsi="Segoe UI" w:cs="Segoe UI"/>
          <w:sz w:val="21"/>
          <w:szCs w:val="21"/>
        </w:rPr>
        <w:t xml:space="preserve">Good information sharing is what makes </w:t>
      </w:r>
      <w:proofErr w:type="gramStart"/>
      <w:r>
        <w:rPr>
          <w:rFonts w:ascii="Segoe UI" w:hAnsi="Segoe UI" w:cs="Segoe UI"/>
          <w:sz w:val="21"/>
          <w:szCs w:val="21"/>
        </w:rPr>
        <w:t>all of</w:t>
      </w:r>
      <w:proofErr w:type="gramEnd"/>
      <w:r>
        <w:rPr>
          <w:rFonts w:ascii="Segoe UI" w:hAnsi="Segoe UI" w:cs="Segoe UI"/>
          <w:sz w:val="21"/>
          <w:szCs w:val="21"/>
        </w:rPr>
        <w:t xml:space="preserve"> this work in practice.</w:t>
      </w:r>
    </w:p>
    <w:p w:rsidR="00FE50A3" w:rsidP="00FE50A3" w:rsidRDefault="00FE50A3" w14:paraId="47DB15E3" w14:textId="77777777">
      <w:pPr>
        <w:pStyle w:val="NormalWeb"/>
        <w:spacing w:line="300" w:lineRule="atLeast"/>
        <w:rPr>
          <w:rFonts w:ascii="Segoe UI" w:hAnsi="Segoe UI" w:cs="Segoe UI"/>
          <w:sz w:val="21"/>
          <w:szCs w:val="21"/>
        </w:rPr>
      </w:pPr>
      <w:r>
        <w:rPr>
          <w:rFonts w:ascii="Segoe UI" w:hAnsi="Segoe UI" w:cs="Segoe UI"/>
          <w:sz w:val="21"/>
          <w:szCs w:val="21"/>
        </w:rPr>
        <w:t>Staff who need to know are made aware of pupils with allergies and how to respond. This includes not just class teachers, but also support staff, lunchtime staff, supply staff, and anyone leading clubs, trips, or activities.</w:t>
      </w:r>
    </w:p>
    <w:p w:rsidR="00FE50A3" w:rsidP="00FE50A3" w:rsidRDefault="00FE50A3" w14:paraId="3AE37FFB" w14:textId="77777777">
      <w:pPr>
        <w:pStyle w:val="NormalWeb"/>
        <w:spacing w:line="300" w:lineRule="atLeast"/>
        <w:rPr>
          <w:rFonts w:ascii="Segoe UI" w:hAnsi="Segoe UI" w:cs="Segoe UI"/>
          <w:sz w:val="21"/>
          <w:szCs w:val="21"/>
        </w:rPr>
      </w:pPr>
      <w:r>
        <w:rPr>
          <w:rFonts w:ascii="Segoe UI" w:hAnsi="Segoe UI" w:cs="Segoe UI"/>
          <w:sz w:val="21"/>
          <w:szCs w:val="21"/>
        </w:rPr>
        <w:t>Information is shared in a clear and practical way — for example through registers, class briefings, or summary sheets — so staff can quickly understand what matters without needing to search for it.</w:t>
      </w:r>
    </w:p>
    <w:p w:rsidR="00FE50A3" w:rsidP="00FE50A3" w:rsidRDefault="00FE50A3" w14:paraId="44B183D8" w14:textId="77777777">
      <w:pPr>
        <w:pStyle w:val="NormalWeb"/>
        <w:spacing w:line="300" w:lineRule="atLeast"/>
        <w:rPr>
          <w:rFonts w:ascii="Segoe UI" w:hAnsi="Segoe UI" w:cs="Segoe UI"/>
          <w:sz w:val="21"/>
          <w:szCs w:val="21"/>
        </w:rPr>
      </w:pPr>
      <w:r>
        <w:rPr>
          <w:rFonts w:ascii="Segoe UI" w:hAnsi="Segoe UI" w:cs="Segoe UI"/>
          <w:sz w:val="21"/>
          <w:szCs w:val="21"/>
        </w:rPr>
        <w:t>The aim is simple: no one is ever in a position where they are responsible for a child but unsure what to do.</w:t>
      </w:r>
    </w:p>
    <w:p w:rsidRPr="00211176" w:rsidR="00211176" w:rsidP="00517350" w:rsidRDefault="00211176" w14:paraId="4308CAD5" w14:textId="77777777">
      <w:pPr>
        <w:pStyle w:val="Heading2"/>
      </w:pPr>
      <w:bookmarkStart w:name="_Toc232690982" w:id="12"/>
      <w:r w:rsidRPr="00211176">
        <w:t>8. Events, trips and “non-routine” times</w:t>
      </w:r>
      <w:bookmarkEnd w:id="12"/>
    </w:p>
    <w:p w:rsidRPr="00211176" w:rsidR="00211176" w:rsidP="00211176" w:rsidRDefault="00211176" w14:paraId="435A2771" w14:textId="28E0B742">
      <w:r w:rsidRPr="00211176">
        <w:t>Alot of incidents happen when the normal routine changes — parties, trips, themed days.</w:t>
      </w:r>
    </w:p>
    <w:p w:rsidRPr="00211176" w:rsidR="00211176" w:rsidP="00211176" w:rsidRDefault="00211176" w14:paraId="74A800A0" w14:textId="77777777">
      <w:r w:rsidRPr="00211176">
        <w:t>Our approach is to slow things down slightly and plan properly:</w:t>
      </w:r>
    </w:p>
    <w:p w:rsidRPr="00211176" w:rsidR="00211176" w:rsidP="00385ECD" w:rsidRDefault="00211176" w14:paraId="6C2CED83" w14:textId="77777777">
      <w:pPr>
        <w:pStyle w:val="ListParagraph"/>
        <w:numPr>
          <w:ilvl w:val="0"/>
          <w:numId w:val="8"/>
        </w:numPr>
      </w:pPr>
      <w:r w:rsidRPr="00211176">
        <w:t>check who has allergies</w:t>
      </w:r>
    </w:p>
    <w:p w:rsidRPr="00211176" w:rsidR="00211176" w:rsidP="00385ECD" w:rsidRDefault="00211176" w14:paraId="12A0B04E" w14:textId="77777777">
      <w:pPr>
        <w:pStyle w:val="ListParagraph"/>
        <w:numPr>
          <w:ilvl w:val="0"/>
          <w:numId w:val="8"/>
        </w:numPr>
      </w:pPr>
      <w:r w:rsidRPr="00211176">
        <w:t>involve parents where needed</w:t>
      </w:r>
    </w:p>
    <w:p w:rsidRPr="00211176" w:rsidR="00211176" w:rsidP="00385ECD" w:rsidRDefault="00211176" w14:paraId="39986199" w14:textId="77777777">
      <w:pPr>
        <w:pStyle w:val="ListParagraph"/>
        <w:numPr>
          <w:ilvl w:val="0"/>
          <w:numId w:val="8"/>
        </w:numPr>
      </w:pPr>
      <w:r w:rsidRPr="00211176">
        <w:t>and risk assess the activity</w:t>
      </w:r>
    </w:p>
    <w:p w:rsidRPr="00211176" w:rsidR="00211176" w:rsidP="00211176" w:rsidRDefault="00211176" w14:paraId="25E50C71" w14:textId="77777777">
      <w:r w:rsidRPr="00211176">
        <w:t>We don’t exclude pupils — instead, we adjust the activity so everyone can take part safely.</w:t>
      </w:r>
    </w:p>
    <w:p w:rsidRPr="00211176" w:rsidR="00211176" w:rsidP="00211176" w:rsidRDefault="00211176" w14:paraId="5F1B0711" w14:textId="77777777">
      <w:r w:rsidRPr="00211176">
        <w:t>For example:</w:t>
      </w:r>
    </w:p>
    <w:p w:rsidRPr="00211176" w:rsidR="00211176" w:rsidP="00385ECD" w:rsidRDefault="00211176" w14:paraId="2AEB03F9" w14:textId="77777777">
      <w:pPr>
        <w:pStyle w:val="ListParagraph"/>
        <w:numPr>
          <w:ilvl w:val="0"/>
          <w:numId w:val="9"/>
        </w:numPr>
      </w:pPr>
      <w:r w:rsidRPr="00211176">
        <w:t>using alternatives to food in activities</w:t>
      </w:r>
    </w:p>
    <w:p w:rsidRPr="00211176" w:rsidR="00211176" w:rsidP="00385ECD" w:rsidRDefault="00211176" w14:paraId="15043769" w14:textId="77777777">
      <w:pPr>
        <w:pStyle w:val="ListParagraph"/>
        <w:numPr>
          <w:ilvl w:val="0"/>
          <w:numId w:val="9"/>
        </w:numPr>
      </w:pPr>
      <w:r w:rsidRPr="00211176">
        <w:t>ensuring all food is labelled</w:t>
      </w:r>
    </w:p>
    <w:p w:rsidR="00211176" w:rsidP="00385ECD" w:rsidRDefault="00211176" w14:paraId="5DCE635A" w14:textId="77777777">
      <w:pPr>
        <w:pStyle w:val="ListParagraph"/>
        <w:numPr>
          <w:ilvl w:val="0"/>
          <w:numId w:val="9"/>
        </w:numPr>
      </w:pPr>
      <w:r w:rsidRPr="00211176">
        <w:t>or having a named adult oversee food distribution</w:t>
      </w:r>
    </w:p>
    <w:p w:rsidRPr="001B76C2" w:rsidR="001B76C2" w:rsidP="001B76C2" w:rsidRDefault="001B76C2" w14:paraId="0B9F2CD1" w14:textId="77777777">
      <w:r w:rsidRPr="001B76C2">
        <w:t xml:space="preserve">A key part of planning is making sure </w:t>
      </w:r>
      <w:proofErr w:type="gramStart"/>
      <w:r w:rsidRPr="001B76C2">
        <w:t>medication</w:t>
      </w:r>
      <w:proofErr w:type="gramEnd"/>
      <w:r w:rsidRPr="001B76C2">
        <w:t xml:space="preserve"> and allergy plans go with the pupil, not left behind in the classroom or office. The supervising adult must know where these are and be confident in how to use them if needed.</w:t>
      </w:r>
    </w:p>
    <w:p w:rsidRPr="00211176" w:rsidR="00211176" w:rsidP="00517350" w:rsidRDefault="00211176" w14:paraId="40908752" w14:textId="77777777">
      <w:pPr>
        <w:pStyle w:val="Heading2"/>
      </w:pPr>
      <w:bookmarkStart w:name="_Toc232690983" w:id="13"/>
      <w:r w:rsidRPr="00211176">
        <w:t>9. Bake sales and fundraising</w:t>
      </w:r>
      <w:bookmarkEnd w:id="13"/>
    </w:p>
    <w:p w:rsidRPr="00211176" w:rsidR="00211176" w:rsidP="00211176" w:rsidRDefault="00211176" w14:paraId="03A4250B" w14:textId="77777777">
      <w:r w:rsidRPr="00211176">
        <w:t>These are popular but need careful handling.</w:t>
      </w:r>
    </w:p>
    <w:p w:rsidRPr="00211176" w:rsidR="00211176" w:rsidP="00211176" w:rsidRDefault="00211176" w14:paraId="4B2DB8B7" w14:textId="77777777">
      <w:r w:rsidRPr="00211176">
        <w:t>We don’t overcomplicate things, but we do set clear expectations:</w:t>
      </w:r>
    </w:p>
    <w:p w:rsidRPr="00211176" w:rsidR="00211176" w:rsidP="00385ECD" w:rsidRDefault="00211176" w14:paraId="34141448" w14:textId="77777777">
      <w:pPr>
        <w:pStyle w:val="ListParagraph"/>
        <w:numPr>
          <w:ilvl w:val="0"/>
          <w:numId w:val="10"/>
        </w:numPr>
      </w:pPr>
      <w:r w:rsidRPr="00211176">
        <w:t>ingredients should be known</w:t>
      </w:r>
    </w:p>
    <w:p w:rsidRPr="00211176" w:rsidR="00211176" w:rsidP="00385ECD" w:rsidRDefault="00211176" w14:paraId="015AD2CB" w14:textId="77777777">
      <w:pPr>
        <w:pStyle w:val="ListParagraph"/>
        <w:numPr>
          <w:ilvl w:val="0"/>
          <w:numId w:val="10"/>
        </w:numPr>
      </w:pPr>
      <w:r w:rsidRPr="00211176">
        <w:t>items should be labelled</w:t>
      </w:r>
    </w:p>
    <w:p w:rsidRPr="00211176" w:rsidR="00211176" w:rsidP="00385ECD" w:rsidRDefault="00211176" w14:paraId="145577E9" w14:textId="77777777">
      <w:pPr>
        <w:pStyle w:val="ListParagraph"/>
        <w:numPr>
          <w:ilvl w:val="0"/>
          <w:numId w:val="10"/>
        </w:numPr>
      </w:pPr>
      <w:r w:rsidRPr="00211176">
        <w:t>allergen-free items kept separate</w:t>
      </w:r>
    </w:p>
    <w:p w:rsidRPr="00211176" w:rsidR="00211176" w:rsidP="00385ECD" w:rsidRDefault="00211176" w14:paraId="2DE5E809" w14:textId="77777777">
      <w:pPr>
        <w:pStyle w:val="ListParagraph"/>
        <w:numPr>
          <w:ilvl w:val="0"/>
          <w:numId w:val="10"/>
        </w:numPr>
      </w:pPr>
      <w:r w:rsidRPr="00211176">
        <w:t>and serving handled carefully</w:t>
      </w:r>
    </w:p>
    <w:p w:rsidRPr="00211176" w:rsidR="00211176" w:rsidP="00211176" w:rsidRDefault="00211176" w14:paraId="68035DB2" w14:textId="77777777">
      <w:r w:rsidRPr="00211176">
        <w:t>Simple things make the difference:</w:t>
      </w:r>
    </w:p>
    <w:p w:rsidRPr="00211176" w:rsidR="00211176" w:rsidP="00385ECD" w:rsidRDefault="00211176" w14:paraId="642E759A" w14:textId="77777777">
      <w:pPr>
        <w:pStyle w:val="ListParagraph"/>
        <w:numPr>
          <w:ilvl w:val="0"/>
          <w:numId w:val="15"/>
        </w:numPr>
      </w:pPr>
      <w:r w:rsidRPr="00211176">
        <w:t>handwashing</w:t>
      </w:r>
    </w:p>
    <w:p w:rsidRPr="00211176" w:rsidR="00211176" w:rsidP="00385ECD" w:rsidRDefault="00211176" w14:paraId="656287BC" w14:textId="77777777">
      <w:pPr>
        <w:pStyle w:val="ListParagraph"/>
        <w:numPr>
          <w:ilvl w:val="0"/>
          <w:numId w:val="15"/>
        </w:numPr>
      </w:pPr>
      <w:r w:rsidRPr="00211176">
        <w:t>separate utensils</w:t>
      </w:r>
    </w:p>
    <w:p w:rsidRPr="00211176" w:rsidR="00211176" w:rsidP="00385ECD" w:rsidRDefault="00211176" w14:paraId="0FFE1BA1" w14:textId="77777777">
      <w:pPr>
        <w:pStyle w:val="ListParagraph"/>
        <w:numPr>
          <w:ilvl w:val="0"/>
          <w:numId w:val="15"/>
        </w:numPr>
      </w:pPr>
      <w:r w:rsidRPr="00211176">
        <w:t>not mixing serving roles</w:t>
      </w:r>
    </w:p>
    <w:p w:rsidRPr="00211176" w:rsidR="00211176" w:rsidP="00517350" w:rsidRDefault="00211176" w14:paraId="351BC5AC" w14:textId="77777777">
      <w:pPr>
        <w:pStyle w:val="Heading2"/>
      </w:pPr>
      <w:bookmarkStart w:name="_Toc232690984" w:id="14"/>
      <w:r w:rsidRPr="00211176">
        <w:t>10. Staff training – what matters most</w:t>
      </w:r>
      <w:bookmarkEnd w:id="14"/>
    </w:p>
    <w:p w:rsidRPr="00211176" w:rsidR="00211176" w:rsidP="00211176" w:rsidRDefault="00211176" w14:paraId="057B28EF" w14:textId="77777777">
      <w:r w:rsidRPr="00211176">
        <w:t>Training is important, but it needs to be practical.</w:t>
      </w:r>
    </w:p>
    <w:p w:rsidRPr="00211176" w:rsidR="00211176" w:rsidP="00211176" w:rsidRDefault="00211176" w14:paraId="60DE1D4F" w14:textId="77777777">
      <w:r w:rsidRPr="00211176">
        <w:t>All staff receive training, refreshed regularly, that covers:</w:t>
      </w:r>
    </w:p>
    <w:p w:rsidRPr="00211176" w:rsidR="00211176" w:rsidP="00385ECD" w:rsidRDefault="00211176" w14:paraId="44173A4A" w14:textId="77777777">
      <w:pPr>
        <w:pStyle w:val="ListParagraph"/>
        <w:numPr>
          <w:ilvl w:val="0"/>
          <w:numId w:val="11"/>
        </w:numPr>
      </w:pPr>
      <w:r w:rsidRPr="00211176">
        <w:t>recognising symptoms</w:t>
      </w:r>
    </w:p>
    <w:p w:rsidRPr="00211176" w:rsidR="00211176" w:rsidP="00385ECD" w:rsidRDefault="00211176" w14:paraId="4A23F383" w14:textId="77777777">
      <w:pPr>
        <w:pStyle w:val="ListParagraph"/>
        <w:numPr>
          <w:ilvl w:val="0"/>
          <w:numId w:val="11"/>
        </w:numPr>
      </w:pPr>
      <w:r w:rsidRPr="00211176">
        <w:t>knowing when and how to act</w:t>
      </w:r>
    </w:p>
    <w:p w:rsidRPr="00211176" w:rsidR="00211176" w:rsidP="00385ECD" w:rsidRDefault="00211176" w14:paraId="6041BF21" w14:textId="77777777">
      <w:pPr>
        <w:pStyle w:val="ListParagraph"/>
        <w:numPr>
          <w:ilvl w:val="0"/>
          <w:numId w:val="11"/>
        </w:numPr>
      </w:pPr>
      <w:r w:rsidRPr="00211176">
        <w:t>using adrenaline auto-injectors</w:t>
      </w:r>
    </w:p>
    <w:p w:rsidRPr="00211176" w:rsidR="00211176" w:rsidP="00211176" w:rsidRDefault="00211176" w14:paraId="554E4D52" w14:textId="77777777">
      <w:r w:rsidRPr="00211176">
        <w:t>The key message is confidence:</w:t>
      </w:r>
      <w:r w:rsidRPr="00211176">
        <w:br/>
      </w:r>
      <w:r w:rsidRPr="00211176">
        <w:t>staff should feel able to act quickly and appropriately, rather than hesitate.</w:t>
      </w:r>
    </w:p>
    <w:p w:rsidRPr="00211176" w:rsidR="00211176" w:rsidP="00517350" w:rsidRDefault="00211176" w14:paraId="6EE82ED3" w14:textId="77777777">
      <w:pPr>
        <w:pStyle w:val="Heading2"/>
      </w:pPr>
      <w:bookmarkStart w:name="_Toc232690985" w:id="15"/>
      <w:r w:rsidRPr="00211176">
        <w:t>11. Responding to an emergency</w:t>
      </w:r>
      <w:bookmarkEnd w:id="15"/>
    </w:p>
    <w:p w:rsidRPr="00114198" w:rsidR="00114198" w:rsidP="00114198" w:rsidRDefault="00114198" w14:paraId="7919BF18" w14:textId="77777777">
      <w:pPr>
        <w:pStyle w:val="Heading2"/>
        <w:rPr>
          <w:rFonts w:asciiTheme="minorHAnsi" w:hAnsiTheme="minorHAnsi" w:eastAsiaTheme="minorHAnsi" w:cstheme="minorBidi"/>
          <w:color w:val="auto"/>
          <w:sz w:val="22"/>
          <w:szCs w:val="22"/>
        </w:rPr>
      </w:pPr>
      <w:bookmarkStart w:name="_Toc232690986" w:id="16"/>
      <w:r w:rsidRPr="00114198">
        <w:rPr>
          <w:rFonts w:asciiTheme="minorHAnsi" w:hAnsiTheme="minorHAnsi" w:eastAsiaTheme="minorHAnsi" w:cstheme="minorBidi"/>
          <w:color w:val="auto"/>
          <w:sz w:val="22"/>
          <w:szCs w:val="22"/>
        </w:rPr>
        <w:t>If we suspect anaphylaxis, we act immediately.</w:t>
      </w:r>
    </w:p>
    <w:p w:rsidRPr="00114198" w:rsidR="00114198" w:rsidP="00114198" w:rsidRDefault="00114198" w14:paraId="6BC50489" w14:textId="77777777">
      <w:pPr>
        <w:pStyle w:val="Heading2"/>
        <w:rPr>
          <w:rFonts w:asciiTheme="minorHAnsi" w:hAnsiTheme="minorHAnsi" w:eastAsiaTheme="minorHAnsi" w:cstheme="minorBidi"/>
          <w:color w:val="auto"/>
          <w:sz w:val="22"/>
          <w:szCs w:val="22"/>
        </w:rPr>
      </w:pPr>
      <w:r w:rsidRPr="00114198">
        <w:rPr>
          <w:rFonts w:asciiTheme="minorHAnsi" w:hAnsiTheme="minorHAnsi" w:eastAsiaTheme="minorHAnsi" w:cstheme="minorBidi"/>
          <w:color w:val="auto"/>
          <w:sz w:val="22"/>
          <w:szCs w:val="22"/>
        </w:rPr>
        <w:t>Staff are trained to recognise the signs early and to administer adrenaline without delay — even if there is some uncertainty. Acting quickly is far safer than waiting.</w:t>
      </w:r>
    </w:p>
    <w:p w:rsidRPr="00114198" w:rsidR="00114198" w:rsidP="00114198" w:rsidRDefault="00114198" w14:paraId="004BEFB0" w14:textId="77777777">
      <w:pPr>
        <w:pStyle w:val="Heading2"/>
        <w:rPr>
          <w:rFonts w:asciiTheme="minorHAnsi" w:hAnsiTheme="minorHAnsi" w:eastAsiaTheme="minorHAnsi" w:cstheme="minorBidi"/>
          <w:color w:val="auto"/>
          <w:sz w:val="22"/>
          <w:szCs w:val="22"/>
        </w:rPr>
      </w:pPr>
      <w:r w:rsidRPr="00114198">
        <w:rPr>
          <w:rFonts w:asciiTheme="minorHAnsi" w:hAnsiTheme="minorHAnsi" w:eastAsiaTheme="minorHAnsi" w:cstheme="minorBidi"/>
          <w:color w:val="auto"/>
          <w:sz w:val="22"/>
          <w:szCs w:val="22"/>
        </w:rPr>
        <w:t>An ambulance is called straight away, clearly stating that this is anaphylaxis, and the child is not left alone at any point.</w:t>
      </w:r>
    </w:p>
    <w:p w:rsidRPr="00114198" w:rsidR="00114198" w:rsidP="00114198" w:rsidRDefault="00114198" w14:paraId="7C36E669" w14:textId="77777777">
      <w:pPr>
        <w:pStyle w:val="Heading2"/>
        <w:rPr>
          <w:rFonts w:asciiTheme="minorHAnsi" w:hAnsiTheme="minorHAnsi" w:eastAsiaTheme="minorHAnsi" w:cstheme="minorBidi"/>
          <w:color w:val="auto"/>
          <w:sz w:val="22"/>
          <w:szCs w:val="22"/>
        </w:rPr>
      </w:pPr>
      <w:r w:rsidRPr="00114198">
        <w:rPr>
          <w:rFonts w:asciiTheme="minorHAnsi" w:hAnsiTheme="minorHAnsi" w:eastAsiaTheme="minorHAnsi" w:cstheme="minorBidi"/>
          <w:color w:val="auto"/>
          <w:sz w:val="22"/>
          <w:szCs w:val="22"/>
        </w:rPr>
        <w:t>Where required, a second dose of adrenaline may be given if there is no improvement and emergency services have not yet arrived.</w:t>
      </w:r>
    </w:p>
    <w:p w:rsidRPr="00114198" w:rsidR="00114198" w:rsidP="00114198" w:rsidRDefault="00114198" w14:paraId="6132422E" w14:textId="77777777">
      <w:pPr>
        <w:pStyle w:val="Heading2"/>
        <w:rPr>
          <w:rFonts w:asciiTheme="minorHAnsi" w:hAnsiTheme="minorHAnsi" w:eastAsiaTheme="minorHAnsi" w:cstheme="minorBidi"/>
          <w:color w:val="auto"/>
          <w:sz w:val="22"/>
          <w:szCs w:val="22"/>
        </w:rPr>
      </w:pPr>
      <w:r w:rsidRPr="00114198">
        <w:rPr>
          <w:rFonts w:asciiTheme="minorHAnsi" w:hAnsiTheme="minorHAnsi" w:eastAsiaTheme="minorHAnsi" w:cstheme="minorBidi"/>
          <w:color w:val="auto"/>
          <w:sz w:val="22"/>
          <w:szCs w:val="22"/>
        </w:rPr>
        <w:t>After any reaction, the child will always be taken to hospital for observation.</w:t>
      </w:r>
    </w:p>
    <w:p w:rsidR="00114198" w:rsidP="00114198" w:rsidRDefault="00114198" w14:paraId="5BFC1F6A" w14:textId="77777777">
      <w:pPr>
        <w:pStyle w:val="Heading2"/>
        <w:rPr>
          <w:rFonts w:asciiTheme="minorHAnsi" w:hAnsiTheme="minorHAnsi" w:eastAsiaTheme="minorHAnsi" w:cstheme="minorBidi"/>
          <w:color w:val="auto"/>
          <w:sz w:val="22"/>
          <w:szCs w:val="22"/>
        </w:rPr>
      </w:pPr>
      <w:r w:rsidRPr="00114198">
        <w:rPr>
          <w:rFonts w:asciiTheme="minorHAnsi" w:hAnsiTheme="minorHAnsi" w:eastAsiaTheme="minorHAnsi" w:cstheme="minorBidi"/>
          <w:color w:val="auto"/>
          <w:sz w:val="22"/>
          <w:szCs w:val="22"/>
        </w:rPr>
        <w:t>Every incident is recorded and followed up. We take time afterwards to reflect on what happened, whether anything could be improved, and to make any necessary adjustments to plans or routines.</w:t>
      </w:r>
    </w:p>
    <w:p w:rsidRPr="00211176" w:rsidR="00211176" w:rsidP="00114198" w:rsidRDefault="00211176" w14:paraId="6CE68189" w14:textId="724E0830">
      <w:pPr>
        <w:pStyle w:val="Heading2"/>
      </w:pPr>
      <w:r w:rsidRPr="00211176">
        <w:t>12. Medication in school</w:t>
      </w:r>
      <w:bookmarkEnd w:id="16"/>
    </w:p>
    <w:p w:rsidR="00AB239C" w:rsidP="00AB239C" w:rsidRDefault="00AB239C" w14:paraId="3F3814F4" w14:textId="77777777">
      <w:r>
        <w:t xml:space="preserve">Pupils who need medication </w:t>
      </w:r>
      <w:proofErr w:type="gramStart"/>
      <w:r>
        <w:t>have it available at all times</w:t>
      </w:r>
      <w:proofErr w:type="gramEnd"/>
      <w:r>
        <w:t xml:space="preserve"> — not locked away or difficult to access.</w:t>
      </w:r>
    </w:p>
    <w:p w:rsidR="00AB239C" w:rsidP="00AB239C" w:rsidRDefault="00AB239C" w14:paraId="65889E85" w14:textId="24E4F496">
      <w:r w:rsidR="00AB239C">
        <w:rPr/>
        <w:t xml:space="preserve">Medication is stored in a way that keeps it safe but also means it can be reached quickly. In most cases, it is kept close to the pupil, and it always </w:t>
      </w:r>
      <w:r w:rsidR="00AB239C">
        <w:rPr/>
        <w:t>accompanies</w:t>
      </w:r>
      <w:r w:rsidR="00AB239C">
        <w:rPr/>
        <w:t xml:space="preserve"> </w:t>
      </w:r>
      <w:r w:rsidR="1A446345">
        <w:rPr/>
        <w:t xml:space="preserve">them when they </w:t>
      </w:r>
      <w:r w:rsidR="00AB239C">
        <w:rPr/>
        <w:t>go off-site.</w:t>
      </w:r>
    </w:p>
    <w:p w:rsidRPr="00211176" w:rsidR="00211176" w:rsidP="00AB239C" w:rsidRDefault="00AB239C" w14:paraId="4A646274" w14:textId="4E97B808">
      <w:r>
        <w:t>We also hold spare emergency adrenaline devices in school, which can be used if needed.</w:t>
      </w:r>
    </w:p>
    <w:p w:rsidRPr="00211176" w:rsidR="00211176" w:rsidP="00517350" w:rsidRDefault="00211176" w14:paraId="0821DCA7" w14:textId="77777777">
      <w:pPr>
        <w:pStyle w:val="Heading2"/>
      </w:pPr>
      <w:bookmarkStart w:name="_Toc232690987" w:id="17"/>
      <w:r w:rsidRPr="00211176">
        <w:t>13. Inclusion and safeguarding</w:t>
      </w:r>
      <w:bookmarkEnd w:id="17"/>
    </w:p>
    <w:p w:rsidRPr="00211176" w:rsidR="00211176" w:rsidP="00211176" w:rsidRDefault="00211176" w14:paraId="161AA459" w14:textId="77777777">
      <w:r w:rsidRPr="00211176">
        <w:t>We are very clear on this:</w:t>
      </w:r>
      <w:r w:rsidRPr="00211176">
        <w:br/>
      </w:r>
      <w:r w:rsidRPr="00517350">
        <w:t>children with allergies must be included in everything we do.</w:t>
      </w:r>
    </w:p>
    <w:p w:rsidRPr="00211176" w:rsidR="00211176" w:rsidP="00211176" w:rsidRDefault="00211176" w14:paraId="171FAE38" w14:textId="77777777">
      <w:r w:rsidRPr="00211176">
        <w:t>We avoid:</w:t>
      </w:r>
    </w:p>
    <w:p w:rsidRPr="00211176" w:rsidR="00211176" w:rsidP="00385ECD" w:rsidRDefault="00211176" w14:paraId="356B638D" w14:textId="77777777">
      <w:pPr>
        <w:pStyle w:val="ListParagraph"/>
        <w:numPr>
          <w:ilvl w:val="0"/>
          <w:numId w:val="16"/>
        </w:numPr>
      </w:pPr>
      <w:r w:rsidRPr="00211176">
        <w:t>unnecessary restrictions</w:t>
      </w:r>
    </w:p>
    <w:p w:rsidRPr="00211176" w:rsidR="00211176" w:rsidP="00385ECD" w:rsidRDefault="00211176" w14:paraId="73D6DD74" w14:textId="77777777">
      <w:pPr>
        <w:pStyle w:val="ListParagraph"/>
        <w:numPr>
          <w:ilvl w:val="0"/>
          <w:numId w:val="16"/>
        </w:numPr>
      </w:pPr>
      <w:r w:rsidRPr="00211176">
        <w:t>separating children</w:t>
      </w:r>
    </w:p>
    <w:p w:rsidRPr="00211176" w:rsidR="00211176" w:rsidP="00385ECD" w:rsidRDefault="00211176" w14:paraId="14FAA50D" w14:textId="77777777">
      <w:pPr>
        <w:pStyle w:val="ListParagraph"/>
        <w:numPr>
          <w:ilvl w:val="0"/>
          <w:numId w:val="16"/>
        </w:numPr>
      </w:pPr>
      <w:r w:rsidRPr="00211176">
        <w:t>drawing attention in ways that could lead to stigma</w:t>
      </w:r>
    </w:p>
    <w:p w:rsidR="00211176" w:rsidP="00211176" w:rsidRDefault="00211176" w14:paraId="6E9AAB94" w14:textId="347A8B23">
      <w:r w:rsidR="00211176">
        <w:rPr/>
        <w:t xml:space="preserve">We also recognise that allergy-related bullying can happen and treat it as a safeguarding issue. </w:t>
      </w:r>
    </w:p>
    <w:p w:rsidR="00AB239C" w:rsidP="00211176" w:rsidRDefault="00AB239C" w14:paraId="2C905347" w14:textId="77777777"/>
    <w:p w:rsidRPr="00AB239C" w:rsidR="00AB239C" w:rsidP="00AB239C" w:rsidRDefault="00AB239C" w14:paraId="7FE4A583" w14:textId="77777777">
      <w:pPr>
        <w:pStyle w:val="Heading2"/>
        <w:rPr>
          <w:rFonts w:eastAsiaTheme="minorHAnsi"/>
        </w:rPr>
      </w:pPr>
      <w:r>
        <w:t xml:space="preserve">14. </w:t>
      </w:r>
      <w:r w:rsidRPr="00AB239C">
        <w:rPr>
          <w:rFonts w:eastAsiaTheme="minorHAnsi"/>
        </w:rPr>
        <w:t>Pupil awareness and understanding</w:t>
      </w:r>
    </w:p>
    <w:p w:rsidRPr="00AB239C" w:rsidR="00AB239C" w:rsidP="00AB239C" w:rsidRDefault="00AB239C" w14:paraId="01AE9EB6" w14:textId="77777777">
      <w:r w:rsidRPr="00AB239C">
        <w:t>Helping pupils understand allergies is part of creating a safer environment for everyone.</w:t>
      </w:r>
    </w:p>
    <w:p w:rsidRPr="00AB239C" w:rsidR="00AB239C" w:rsidP="00AB239C" w:rsidRDefault="00AB239C" w14:paraId="230B5302" w14:textId="77777777">
      <w:r w:rsidRPr="00AB239C">
        <w:t>In an age-appropriate way, we support pupils to understand why allergies matter, why food sharing is not safe, and how they can help look out for one another.</w:t>
      </w:r>
    </w:p>
    <w:p w:rsidRPr="00AB239C" w:rsidR="00AB239C" w:rsidP="00AB239C" w:rsidRDefault="00AB239C" w14:paraId="047C31A0" w14:textId="77777777">
      <w:r w:rsidRPr="00AB239C">
        <w:t>This is done carefully and sensitively — not to alarm, but to build awareness and reduce the risk of exclusion or bullying.</w:t>
      </w:r>
    </w:p>
    <w:p w:rsidRPr="00AB239C" w:rsidR="00AB239C" w:rsidP="00AB239C" w:rsidRDefault="00AB239C" w14:paraId="2B886C97" w14:textId="77777777">
      <w:r w:rsidRPr="00AB239C">
        <w:t>Pupils with allergies are supported to feel confident and included, rather than different.</w:t>
      </w:r>
    </w:p>
    <w:p w:rsidRPr="00211176" w:rsidR="00AB239C" w:rsidP="00211176" w:rsidRDefault="00AB239C" w14:paraId="26F7C1E1" w14:textId="2BBAAFCD"/>
    <w:p w:rsidRPr="00211176" w:rsidR="00211176" w:rsidP="00517350" w:rsidRDefault="00211176" w14:paraId="47B36D54" w14:textId="77777777">
      <w:pPr>
        <w:pStyle w:val="Heading2"/>
      </w:pPr>
      <w:bookmarkStart w:name="_Toc232690988" w:id="18"/>
      <w:r w:rsidRPr="00211176">
        <w:t>14. Our overall approach</w:t>
      </w:r>
      <w:bookmarkEnd w:id="18"/>
    </w:p>
    <w:p w:rsidRPr="00211176" w:rsidR="00211176" w:rsidP="00211176" w:rsidRDefault="00211176" w14:paraId="4975FE7D" w14:textId="40412FA7">
      <w:r w:rsidR="00211176">
        <w:rPr/>
        <w:t>We do not rely</w:t>
      </w:r>
      <w:r w:rsidR="203CBE37">
        <w:rPr/>
        <w:t xml:space="preserve"> </w:t>
      </w:r>
      <w:r w:rsidR="00211176">
        <w:rPr/>
        <w:t xml:space="preserve">on blanket bans </w:t>
      </w:r>
      <w:r w:rsidR="2E109A0C">
        <w:rPr/>
        <w:t xml:space="preserve">alone </w:t>
      </w:r>
      <w:r w:rsidR="00211176">
        <w:rPr/>
        <w:t xml:space="preserve">(for example, “nut-free schools”) because they give a false sense of security and </w:t>
      </w:r>
      <w:r w:rsidR="00211176">
        <w:rPr/>
        <w:t>don’t</w:t>
      </w:r>
      <w:r w:rsidR="00211176">
        <w:rPr/>
        <w:t xml:space="preserve"> address the wider risks.</w:t>
      </w:r>
      <w:r w:rsidR="00517350">
        <w:rPr/>
        <w:t xml:space="preserve"> </w:t>
      </w:r>
    </w:p>
    <w:p w:rsidRPr="00211176" w:rsidR="00211176" w:rsidP="00211176" w:rsidRDefault="00211176" w14:paraId="4EB0EC7B" w14:textId="77777777">
      <w:r w:rsidRPr="00211176">
        <w:t>Instead, we focus on:</w:t>
      </w:r>
    </w:p>
    <w:p w:rsidRPr="00211176" w:rsidR="00211176" w:rsidP="00385ECD" w:rsidRDefault="00CF130B" w14:paraId="746D1A2D" w14:textId="5DDFCC94">
      <w:pPr>
        <w:pStyle w:val="ListParagraph"/>
        <w:numPr>
          <w:ilvl w:val="0"/>
          <w:numId w:val="14"/>
        </w:numPr>
      </w:pPr>
      <w:r>
        <w:t>A</w:t>
      </w:r>
      <w:r w:rsidRPr="00211176" w:rsidR="00211176">
        <w:t>wareness</w:t>
      </w:r>
    </w:p>
    <w:p w:rsidRPr="00211176" w:rsidR="00211176" w:rsidP="00385ECD" w:rsidRDefault="00CF130B" w14:paraId="189214FB" w14:textId="4FF5180B">
      <w:pPr>
        <w:pStyle w:val="ListParagraph"/>
        <w:numPr>
          <w:ilvl w:val="0"/>
          <w:numId w:val="14"/>
        </w:numPr>
      </w:pPr>
      <w:r>
        <w:t>G</w:t>
      </w:r>
      <w:r w:rsidRPr="00211176" w:rsidR="00211176">
        <w:t>ood habits</w:t>
      </w:r>
    </w:p>
    <w:p w:rsidRPr="00211176" w:rsidR="00211176" w:rsidP="00385ECD" w:rsidRDefault="00CF130B" w14:paraId="373B9290" w14:textId="3A55C8B0">
      <w:pPr>
        <w:pStyle w:val="ListParagraph"/>
        <w:numPr>
          <w:ilvl w:val="0"/>
          <w:numId w:val="14"/>
        </w:numPr>
      </w:pPr>
      <w:r>
        <w:t>C</w:t>
      </w:r>
      <w:r w:rsidRPr="00211176" w:rsidR="00211176">
        <w:t>lear systems</w:t>
      </w:r>
    </w:p>
    <w:p w:rsidR="00476D31" w:rsidP="00476D31" w:rsidRDefault="00CF130B" w14:paraId="34256498" w14:textId="6C41470A">
      <w:pPr>
        <w:pStyle w:val="ListParagraph"/>
        <w:numPr>
          <w:ilvl w:val="0"/>
          <w:numId w:val="14"/>
        </w:numPr>
      </w:pPr>
      <w:r>
        <w:t>C</w:t>
      </w:r>
      <w:r w:rsidRPr="00211176" w:rsidR="00211176">
        <w:t>onfident staff</w:t>
      </w:r>
    </w:p>
    <w:p w:rsidRPr="00476D31" w:rsidR="00476D31" w:rsidP="00476D31" w:rsidRDefault="00476D31" w14:paraId="5AAFD772" w14:textId="5464A547">
      <w:r w:rsidRPr="00476D31">
        <w:rPr>
          <w:rFonts w:ascii="Segoe UI" w:hAnsi="Segoe UI" w:eastAsia="Times New Roman" w:cs="Segoe UI"/>
          <w:kern w:val="0"/>
          <w:sz w:val="21"/>
          <w:szCs w:val="21"/>
          <w:lang w:eastAsia="en-GB"/>
          <w14:ligatures w14:val="none"/>
        </w:rPr>
        <w:t>This policy is reviewed at least annually and updated where needed to reflect current guidance and good practice. It is available on the school website so that parents, staff, and the wider community can understand how allergies are managed in our setting.</w:t>
      </w:r>
    </w:p>
    <w:p w:rsidRPr="00211176" w:rsidR="00BC3FB9" w:rsidP="00211176" w:rsidRDefault="00BC3FB9" w14:paraId="7E6AD272" w14:textId="77777777"/>
    <w:sectPr w:rsidRPr="00211176" w:rsidR="00BC3FB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0DBE"/>
    <w:multiLevelType w:val="hybridMultilevel"/>
    <w:tmpl w:val="D728DB2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1DB85F66"/>
    <w:multiLevelType w:val="hybridMultilevel"/>
    <w:tmpl w:val="1A5CB40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27E4191F"/>
    <w:multiLevelType w:val="hybridMultilevel"/>
    <w:tmpl w:val="FCBC6FD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3E0B5CBA"/>
    <w:multiLevelType w:val="hybridMultilevel"/>
    <w:tmpl w:val="05608C9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46130F7B"/>
    <w:multiLevelType w:val="hybridMultilevel"/>
    <w:tmpl w:val="19EE14C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4C4E0A95"/>
    <w:multiLevelType w:val="hybridMultilevel"/>
    <w:tmpl w:val="58AAF84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4F24687E"/>
    <w:multiLevelType w:val="hybridMultilevel"/>
    <w:tmpl w:val="06E4DD0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51823BCA"/>
    <w:multiLevelType w:val="hybridMultilevel"/>
    <w:tmpl w:val="CB82F74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5D5A1640"/>
    <w:multiLevelType w:val="hybridMultilevel"/>
    <w:tmpl w:val="BA5E488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5E6A46F5"/>
    <w:multiLevelType w:val="hybridMultilevel"/>
    <w:tmpl w:val="D4A8CFF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65117DEE"/>
    <w:multiLevelType w:val="hybridMultilevel"/>
    <w:tmpl w:val="D52E006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65177AF4"/>
    <w:multiLevelType w:val="hybridMultilevel"/>
    <w:tmpl w:val="5B8C5E6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6A3840B0"/>
    <w:multiLevelType w:val="hybridMultilevel"/>
    <w:tmpl w:val="B4F6F59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71ED6706"/>
    <w:multiLevelType w:val="hybridMultilevel"/>
    <w:tmpl w:val="346C806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754E7610"/>
    <w:multiLevelType w:val="hybridMultilevel"/>
    <w:tmpl w:val="30F6B3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7A5A2120"/>
    <w:multiLevelType w:val="hybridMultilevel"/>
    <w:tmpl w:val="020A9E5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361637122">
    <w:abstractNumId w:val="12"/>
  </w:num>
  <w:num w:numId="2" w16cid:durableId="74014629">
    <w:abstractNumId w:val="0"/>
  </w:num>
  <w:num w:numId="3" w16cid:durableId="836654265">
    <w:abstractNumId w:val="13"/>
  </w:num>
  <w:num w:numId="4" w16cid:durableId="1171989271">
    <w:abstractNumId w:val="7"/>
  </w:num>
  <w:num w:numId="5" w16cid:durableId="681779357">
    <w:abstractNumId w:val="9"/>
  </w:num>
  <w:num w:numId="6" w16cid:durableId="596906088">
    <w:abstractNumId w:val="1"/>
  </w:num>
  <w:num w:numId="7" w16cid:durableId="1240872317">
    <w:abstractNumId w:val="3"/>
  </w:num>
  <w:num w:numId="8" w16cid:durableId="1441798545">
    <w:abstractNumId w:val="15"/>
  </w:num>
  <w:num w:numId="9" w16cid:durableId="1841462085">
    <w:abstractNumId w:val="4"/>
  </w:num>
  <w:num w:numId="10" w16cid:durableId="1466393792">
    <w:abstractNumId w:val="14"/>
  </w:num>
  <w:num w:numId="11" w16cid:durableId="1755054381">
    <w:abstractNumId w:val="6"/>
  </w:num>
  <w:num w:numId="12" w16cid:durableId="584345102">
    <w:abstractNumId w:val="10"/>
  </w:num>
  <w:num w:numId="13" w16cid:durableId="746195493">
    <w:abstractNumId w:val="5"/>
  </w:num>
  <w:num w:numId="14" w16cid:durableId="1754739012">
    <w:abstractNumId w:val="2"/>
  </w:num>
  <w:num w:numId="15" w16cid:durableId="818693173">
    <w:abstractNumId w:val="11"/>
  </w:num>
  <w:num w:numId="16" w16cid:durableId="1221987093">
    <w:abstractNumId w:val="8"/>
  </w:num>
  <w:numIdMacAtCleanup w:val="1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3F"/>
    <w:rsid w:val="00114198"/>
    <w:rsid w:val="001B76C2"/>
    <w:rsid w:val="00211176"/>
    <w:rsid w:val="00385ECD"/>
    <w:rsid w:val="003B445F"/>
    <w:rsid w:val="00476D31"/>
    <w:rsid w:val="00517350"/>
    <w:rsid w:val="00572916"/>
    <w:rsid w:val="0073112B"/>
    <w:rsid w:val="0088285F"/>
    <w:rsid w:val="008A3FB0"/>
    <w:rsid w:val="00A5789D"/>
    <w:rsid w:val="00AA3D7D"/>
    <w:rsid w:val="00AB239C"/>
    <w:rsid w:val="00AD1E7F"/>
    <w:rsid w:val="00BC3FB9"/>
    <w:rsid w:val="00C702E8"/>
    <w:rsid w:val="00C7534F"/>
    <w:rsid w:val="00CF130B"/>
    <w:rsid w:val="00D27048"/>
    <w:rsid w:val="00EB143F"/>
    <w:rsid w:val="00FE50A3"/>
    <w:rsid w:val="031BCB45"/>
    <w:rsid w:val="0EF4F332"/>
    <w:rsid w:val="1703FFBF"/>
    <w:rsid w:val="1A446345"/>
    <w:rsid w:val="203CBE37"/>
    <w:rsid w:val="23171DDF"/>
    <w:rsid w:val="247AF345"/>
    <w:rsid w:val="2E109A0C"/>
    <w:rsid w:val="2E71A66B"/>
    <w:rsid w:val="3948903C"/>
    <w:rsid w:val="3F1B9193"/>
    <w:rsid w:val="47040B37"/>
    <w:rsid w:val="47B54994"/>
    <w:rsid w:val="4835CB7E"/>
    <w:rsid w:val="4A45D7B6"/>
    <w:rsid w:val="4F915126"/>
    <w:rsid w:val="5E0912DA"/>
    <w:rsid w:val="6015775A"/>
    <w:rsid w:val="60E8FFC2"/>
    <w:rsid w:val="65E07A40"/>
    <w:rsid w:val="6950698B"/>
    <w:rsid w:val="6D1AF56E"/>
    <w:rsid w:val="72B97718"/>
    <w:rsid w:val="7C01ECA7"/>
    <w:rsid w:val="7D4F3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3AA9E"/>
  <w15:chartTrackingRefBased/>
  <w15:docId w15:val="{A3C22084-FDD3-4EB4-8F63-25C6A4A144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B143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143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1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43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B143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B143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EB143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B143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B143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B143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B143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B143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B143F"/>
    <w:rPr>
      <w:rFonts w:eastAsiaTheme="majorEastAsia" w:cstheme="majorBidi"/>
      <w:color w:val="272727" w:themeColor="text1" w:themeTint="D8"/>
    </w:rPr>
  </w:style>
  <w:style w:type="paragraph" w:styleId="Title">
    <w:name w:val="Title"/>
    <w:basedOn w:val="Normal"/>
    <w:next w:val="Normal"/>
    <w:link w:val="TitleChar"/>
    <w:uiPriority w:val="10"/>
    <w:qFormat/>
    <w:rsid w:val="00EB143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B143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B143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B1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43F"/>
    <w:pPr>
      <w:spacing w:before="160"/>
      <w:jc w:val="center"/>
    </w:pPr>
    <w:rPr>
      <w:i/>
      <w:iCs/>
      <w:color w:val="404040" w:themeColor="text1" w:themeTint="BF"/>
    </w:rPr>
  </w:style>
  <w:style w:type="character" w:styleId="QuoteChar" w:customStyle="1">
    <w:name w:val="Quote Char"/>
    <w:basedOn w:val="DefaultParagraphFont"/>
    <w:link w:val="Quote"/>
    <w:uiPriority w:val="29"/>
    <w:rsid w:val="00EB143F"/>
    <w:rPr>
      <w:i/>
      <w:iCs/>
      <w:color w:val="404040" w:themeColor="text1" w:themeTint="BF"/>
    </w:rPr>
  </w:style>
  <w:style w:type="paragraph" w:styleId="ListParagraph">
    <w:name w:val="List Paragraph"/>
    <w:basedOn w:val="Normal"/>
    <w:uiPriority w:val="34"/>
    <w:qFormat/>
    <w:rsid w:val="00EB143F"/>
    <w:pPr>
      <w:ind w:left="720"/>
      <w:contextualSpacing/>
    </w:pPr>
  </w:style>
  <w:style w:type="character" w:styleId="IntenseEmphasis">
    <w:name w:val="Intense Emphasis"/>
    <w:basedOn w:val="DefaultParagraphFont"/>
    <w:uiPriority w:val="21"/>
    <w:qFormat/>
    <w:rsid w:val="00EB143F"/>
    <w:rPr>
      <w:i/>
      <w:iCs/>
      <w:color w:val="0F4761" w:themeColor="accent1" w:themeShade="BF"/>
    </w:rPr>
  </w:style>
  <w:style w:type="paragraph" w:styleId="IntenseQuote">
    <w:name w:val="Intense Quote"/>
    <w:basedOn w:val="Normal"/>
    <w:next w:val="Normal"/>
    <w:link w:val="IntenseQuoteChar"/>
    <w:uiPriority w:val="30"/>
    <w:qFormat/>
    <w:rsid w:val="00EB143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B143F"/>
    <w:rPr>
      <w:i/>
      <w:iCs/>
      <w:color w:val="0F4761" w:themeColor="accent1" w:themeShade="BF"/>
    </w:rPr>
  </w:style>
  <w:style w:type="character" w:styleId="IntenseReference">
    <w:name w:val="Intense Reference"/>
    <w:basedOn w:val="DefaultParagraphFont"/>
    <w:uiPriority w:val="32"/>
    <w:qFormat/>
    <w:rsid w:val="00EB143F"/>
    <w:rPr>
      <w:b/>
      <w:bCs/>
      <w:smallCaps/>
      <w:color w:val="0F4761" w:themeColor="accent1" w:themeShade="BF"/>
      <w:spacing w:val="5"/>
    </w:rPr>
  </w:style>
  <w:style w:type="character" w:styleId="Hyperlink">
    <w:name w:val="Hyperlink"/>
    <w:basedOn w:val="DefaultParagraphFont"/>
    <w:uiPriority w:val="99"/>
    <w:unhideWhenUsed/>
    <w:rsid w:val="00EB143F"/>
    <w:rPr>
      <w:color w:val="467886" w:themeColor="hyperlink"/>
      <w:u w:val="single"/>
    </w:rPr>
  </w:style>
  <w:style w:type="character" w:styleId="UnresolvedMention">
    <w:name w:val="Unresolved Mention"/>
    <w:basedOn w:val="DefaultParagraphFont"/>
    <w:uiPriority w:val="99"/>
    <w:semiHidden/>
    <w:unhideWhenUsed/>
    <w:rsid w:val="00EB143F"/>
    <w:rPr>
      <w:color w:val="605E5C"/>
      <w:shd w:val="clear" w:color="auto" w:fill="E1DFDD"/>
    </w:rPr>
  </w:style>
  <w:style w:type="paragraph" w:styleId="TOCHeading">
    <w:name w:val="TOC Heading"/>
    <w:basedOn w:val="Heading1"/>
    <w:next w:val="Normal"/>
    <w:uiPriority w:val="39"/>
    <w:unhideWhenUsed/>
    <w:qFormat/>
    <w:rsid w:val="0051735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17350"/>
    <w:pPr>
      <w:spacing w:after="100"/>
    </w:pPr>
  </w:style>
  <w:style w:type="paragraph" w:styleId="TOC2">
    <w:name w:val="toc 2"/>
    <w:basedOn w:val="Normal"/>
    <w:next w:val="Normal"/>
    <w:autoRedefine/>
    <w:uiPriority w:val="39"/>
    <w:unhideWhenUsed/>
    <w:rsid w:val="00517350"/>
    <w:pPr>
      <w:spacing w:after="100"/>
      <w:ind w:left="220"/>
    </w:pPr>
  </w:style>
  <w:style w:type="paragraph" w:styleId="TOC3">
    <w:name w:val="toc 3"/>
    <w:basedOn w:val="Normal"/>
    <w:next w:val="Normal"/>
    <w:autoRedefine/>
    <w:uiPriority w:val="39"/>
    <w:unhideWhenUsed/>
    <w:rsid w:val="00517350"/>
    <w:pPr>
      <w:spacing w:after="100"/>
      <w:ind w:left="440"/>
    </w:pPr>
  </w:style>
  <w:style w:type="character" w:styleId="Strong">
    <w:name w:val="Strong"/>
    <w:basedOn w:val="DefaultParagraphFont"/>
    <w:uiPriority w:val="22"/>
    <w:qFormat/>
    <w:rsid w:val="00AA3D7D"/>
    <w:rPr>
      <w:b/>
      <w:bCs/>
    </w:rPr>
  </w:style>
  <w:style w:type="paragraph" w:styleId="NormalWeb">
    <w:name w:val="Normal (Web)"/>
    <w:basedOn w:val="Normal"/>
    <w:uiPriority w:val="99"/>
    <w:semiHidden/>
    <w:unhideWhenUsed/>
    <w:rsid w:val="00AA3D7D"/>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image" Target="/media/image.png" Id="rId1170308217" /><Relationship Type="http://schemas.openxmlformats.org/officeDocument/2006/relationships/image" Target="/media/image2.png" Id="rId118182189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BB1F8536795B04EADA9E751FF56A4F8" ma:contentTypeVersion="4" ma:contentTypeDescription="Create a new document." ma:contentTypeScope="" ma:versionID="0c03fc31c4c3d88183cf94f0975ce6ac">
  <xsd:schema xmlns:xsd="http://www.w3.org/2001/XMLSchema" xmlns:xs="http://www.w3.org/2001/XMLSchema" xmlns:p="http://schemas.microsoft.com/office/2006/metadata/properties" xmlns:ns2="2dc9d7bd-d117-498b-aecf-d0b36ee5d700" targetNamespace="http://schemas.microsoft.com/office/2006/metadata/properties" ma:root="true" ma:fieldsID="521d219950cb03b278317d293e234d8c" ns2:_="">
    <xsd:import namespace="2dc9d7bd-d117-498b-aecf-d0b36ee5d7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9d7bd-d117-498b-aecf-d0b36ee5d7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C7C0F7-EE89-4A1A-965B-85B75811EDC8}">
  <ds:schemaRefs>
    <ds:schemaRef ds:uri="http://schemas.microsoft.com/sharepoint/v3/contenttype/forms"/>
  </ds:schemaRefs>
</ds:datastoreItem>
</file>

<file path=customXml/itemProps2.xml><?xml version="1.0" encoding="utf-8"?>
<ds:datastoreItem xmlns:ds="http://schemas.openxmlformats.org/officeDocument/2006/customXml" ds:itemID="{BC863373-258A-4B0D-8589-1EA9979E57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5E09E2-02A4-4863-891A-31875EF286DF}">
  <ds:schemaRefs>
    <ds:schemaRef ds:uri="http://schemas.openxmlformats.org/officeDocument/2006/bibliography"/>
  </ds:schemaRefs>
</ds:datastoreItem>
</file>

<file path=customXml/itemProps4.xml><?xml version="1.0" encoding="utf-8"?>
<ds:datastoreItem xmlns:ds="http://schemas.openxmlformats.org/officeDocument/2006/customXml" ds:itemID="{EBA37F1A-4954-48DE-898E-7C8D950AB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9d7bd-d117-498b-aecf-d0b36ee5d7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 Metcalfe-Chase</dc:creator>
  <keywords/>
  <dc:description/>
  <lastModifiedBy>Mr Meredith</lastModifiedBy>
  <revision>12</revision>
  <dcterms:created xsi:type="dcterms:W3CDTF">2026-06-18T14:36:00.0000000Z</dcterms:created>
  <dcterms:modified xsi:type="dcterms:W3CDTF">2026-09-10T10:23:52.5499596Z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0x0101001BB1F8536795B04EADA9E751FF56A4F8</vt:lpwstr>
  </property>
</Properties>
</file>